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01013CF9" w:rsidR="00CD4C7B" w:rsidRPr="00B266B0" w:rsidRDefault="00FE251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FE251B">
        <w:rPr>
          <w:bCs/>
          <w:noProof w:val="0"/>
          <w:sz w:val="24"/>
          <w:szCs w:val="24"/>
        </w:rPr>
        <w:t>3GPP TSG-RAN WG2 NR Ad hoc 1801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D3792D">
        <w:rPr>
          <w:bCs/>
          <w:noProof w:val="0"/>
          <w:sz w:val="24"/>
          <w:szCs w:val="24"/>
        </w:rPr>
        <w:t>8</w:t>
      </w:r>
      <w:r w:rsidR="005F2321">
        <w:rPr>
          <w:bCs/>
          <w:noProof w:val="0"/>
          <w:sz w:val="24"/>
          <w:szCs w:val="24"/>
        </w:rPr>
        <w:t>0083</w:t>
      </w:r>
      <w:r w:rsidR="00187EED">
        <w:rPr>
          <w:bCs/>
          <w:noProof w:val="0"/>
          <w:sz w:val="24"/>
          <w:szCs w:val="24"/>
        </w:rPr>
        <w:t>1</w:t>
      </w:r>
    </w:p>
    <w:p w14:paraId="231362B2" w14:textId="6E13EED1" w:rsidR="00CD4C7B" w:rsidRPr="00B266B0" w:rsidRDefault="00FE251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Vancouver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Canada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22 – 26 January</w:t>
      </w:r>
      <w:r w:rsidR="00364B41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ECD0355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F2321" w:rsidRPr="005F2321">
        <w:rPr>
          <w:rFonts w:cs="Arial"/>
          <w:b/>
          <w:bCs/>
          <w:sz w:val="24"/>
          <w:lang w:eastAsia="ja-JP"/>
        </w:rPr>
        <w:t>10.4.3.2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45F3988F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87EED" w:rsidRPr="00187EED">
        <w:rPr>
          <w:rFonts w:ascii="Arial" w:hAnsi="Arial" w:cs="Arial"/>
          <w:b/>
          <w:bCs/>
          <w:sz w:val="24"/>
        </w:rPr>
        <w:t>UE capability enquiry/reporting in NR RRC [N.037, N.038, N.040, N.045, N.046, N.221, N.222]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66F8183" w14:textId="4A039D11" w:rsidR="00E53301" w:rsidRDefault="00E53301" w:rsidP="00E53301">
      <w:r>
        <w:t xml:space="preserve">This contribution concerns the definition and use of UE Capability procedure in </w:t>
      </w:r>
      <w:hyperlink r:id="rId11" w:history="1">
        <w:r w:rsidR="001061CE" w:rsidRPr="001061CE">
          <w:rPr>
            <w:rStyle w:val="Hyperlink"/>
          </w:rPr>
          <w:t>TS38.331 v15.0.0</w:t>
        </w:r>
      </w:hyperlink>
      <w:r w:rsidRPr="005915E0">
        <w:t>.</w:t>
      </w:r>
      <w:r>
        <w:t xml:space="preserve"> It addresses inconsistences between:</w:t>
      </w:r>
    </w:p>
    <w:p w14:paraId="0EC86D1D" w14:textId="0D6FCF35" w:rsidR="00E53301" w:rsidRDefault="00E53301" w:rsidP="00E53301">
      <w:pPr>
        <w:pStyle w:val="B1"/>
      </w:pPr>
      <w:r>
        <w:t xml:space="preserve">- </w:t>
      </w:r>
      <w:hyperlink r:id="rId12" w:history="1">
        <w:r w:rsidR="001061CE" w:rsidRPr="001061CE">
          <w:rPr>
            <w:rStyle w:val="Hyperlink"/>
          </w:rPr>
          <w:t>TS36.331v.15.0.1</w:t>
        </w:r>
      </w:hyperlink>
      <w:r>
        <w:t xml:space="preserve"> and </w:t>
      </w:r>
      <w:hyperlink r:id="rId13" w:history="1">
        <w:r w:rsidRPr="001061CE">
          <w:rPr>
            <w:rStyle w:val="Hyperlink"/>
          </w:rPr>
          <w:t>TS38.331 v15.0.0</w:t>
        </w:r>
      </w:hyperlink>
      <w:r>
        <w:t>, and</w:t>
      </w:r>
    </w:p>
    <w:p w14:paraId="3A0EA1F1" w14:textId="21EAD0C0" w:rsidR="00E53301" w:rsidRDefault="00E53301" w:rsidP="00E53301">
      <w:pPr>
        <w:pStyle w:val="B1"/>
      </w:pPr>
      <w:r>
        <w:t xml:space="preserve">- the procedural parts and ASN.1 syntax of the UE Capability in </w:t>
      </w:r>
      <w:hyperlink r:id="rId14" w:history="1">
        <w:r w:rsidR="001061CE" w:rsidRPr="001061CE">
          <w:rPr>
            <w:rStyle w:val="Hyperlink"/>
          </w:rPr>
          <w:t>TS38.331 v15.0.0</w:t>
        </w:r>
      </w:hyperlink>
      <w:r>
        <w:t>.</w:t>
      </w:r>
    </w:p>
    <w:p w14:paraId="5E675B10" w14:textId="6B84812D" w:rsidR="00E53301" w:rsidRPr="005915E0" w:rsidRDefault="00E53301" w:rsidP="00E53301">
      <w:r>
        <w:t xml:space="preserve">The proposals are to clarify baseline contents of the UE Capability enquiry and reporting in NR and dependencies across EUTRA and NR signalling for UE capabilities transfer. </w:t>
      </w:r>
    </w:p>
    <w:p w14:paraId="3E1D5DB6" w14:textId="77777777" w:rsidR="00E53301" w:rsidRPr="00E53301" w:rsidRDefault="00E53301" w:rsidP="00E53301">
      <w:pPr>
        <w:pStyle w:val="Heading1"/>
      </w:pPr>
      <w:r w:rsidRPr="00E53301">
        <w:t>2</w:t>
      </w:r>
      <w:r w:rsidRPr="00E53301">
        <w:tab/>
        <w:t>Discussion</w:t>
      </w:r>
    </w:p>
    <w:p w14:paraId="07A0F459" w14:textId="43440BAD" w:rsidR="00E53301" w:rsidRDefault="00E53301" w:rsidP="00E53301">
      <w:pPr>
        <w:pStyle w:val="Heading3"/>
      </w:pPr>
      <w:r w:rsidRPr="005F0896">
        <w:t>2.1</w:t>
      </w:r>
      <w:r w:rsidRPr="005F0896">
        <w:tab/>
        <w:t xml:space="preserve">UE Capability </w:t>
      </w:r>
      <w:r>
        <w:t xml:space="preserve">transfer </w:t>
      </w:r>
      <w:r w:rsidR="00570006">
        <w:t>required for</w:t>
      </w:r>
      <w:r>
        <w:t xml:space="preserve"> </w:t>
      </w:r>
      <w:r w:rsidR="00570006">
        <w:t>ENDC</w:t>
      </w:r>
    </w:p>
    <w:p w14:paraId="44CABD05" w14:textId="77777777" w:rsidR="00E53301" w:rsidRPr="005355B1" w:rsidRDefault="00E53301" w:rsidP="00E53301">
      <w:pPr>
        <w:pStyle w:val="Heading4"/>
      </w:pPr>
      <w:r>
        <w:t>2.1.1</w:t>
      </w:r>
      <w:r>
        <w:tab/>
        <w:t>RAT type</w:t>
      </w:r>
    </w:p>
    <w:p w14:paraId="30C2359F" w14:textId="33C39881" w:rsidR="00E53301" w:rsidRDefault="00E53301" w:rsidP="00E53301">
      <w:r>
        <w:t xml:space="preserve">The </w:t>
      </w:r>
      <w:r w:rsidR="00632E15" w:rsidRPr="00632E15">
        <w:rPr>
          <w:i/>
        </w:rPr>
        <w:t>RAT-Type</w:t>
      </w:r>
      <w:r w:rsidR="00632E15">
        <w:t xml:space="preserve"> IE</w:t>
      </w:r>
      <w:r w:rsidR="00632E15">
        <w:t xml:space="preserve"> is </w:t>
      </w:r>
      <w:r>
        <w:t>key UE capability Information Element that does allow to distinguish contents of the UE Capabilities per radio access technology, and thus use it per RAT.</w:t>
      </w:r>
    </w:p>
    <w:p w14:paraId="258FCF35" w14:textId="3E666283" w:rsidR="00E53301" w:rsidRDefault="00632E15" w:rsidP="00E53301">
      <w:hyperlink r:id="rId15" w:history="1">
        <w:r>
          <w:rPr>
            <w:rStyle w:val="Hyperlink"/>
          </w:rPr>
          <w:t>TS36.331</w:t>
        </w:r>
      </w:hyperlink>
      <w:r w:rsidR="00E53301">
        <w:t xml:space="preserve"> defines </w:t>
      </w:r>
      <w:r w:rsidR="00E53301" w:rsidRPr="00632E15">
        <w:rPr>
          <w:i/>
        </w:rPr>
        <w:t>RAT-Type</w:t>
      </w:r>
      <w:r w:rsidR="00E53301">
        <w:t xml:space="preserve"> IE that in Rel-15 apart from ‘</w:t>
      </w:r>
      <w:r w:rsidR="00E53301" w:rsidRPr="00632E15">
        <w:rPr>
          <w:i/>
        </w:rPr>
        <w:t>nr</w:t>
      </w:r>
      <w:r w:rsidR="00E53301">
        <w:t>’ value has been also extended to ‘</w:t>
      </w:r>
      <w:r w:rsidR="00E53301" w:rsidRPr="00632E15">
        <w:rPr>
          <w:i/>
        </w:rPr>
        <w:t>eutra-nr</w:t>
      </w:r>
      <w:r w:rsidR="00E53301">
        <w:t xml:space="preserve">’ to facilitate transfer for </w:t>
      </w:r>
      <w:r>
        <w:t>EN-DC</w:t>
      </w:r>
      <w:r w:rsidR="00E53301">
        <w:t xml:space="preserve"> EUTRA-NR capabilities:</w:t>
      </w:r>
    </w:p>
    <w:p w14:paraId="190CF1CF" w14:textId="77777777" w:rsidR="00E53301" w:rsidRPr="004E1F03" w:rsidRDefault="00E53301" w:rsidP="00E53301">
      <w:pPr>
        <w:pStyle w:val="TH"/>
      </w:pPr>
      <w:r w:rsidRPr="004E1F03">
        <w:rPr>
          <w:bCs/>
          <w:i/>
          <w:iCs/>
        </w:rPr>
        <w:t>RAT-Type</w:t>
      </w:r>
      <w:r w:rsidRPr="004E1F03">
        <w:t xml:space="preserve"> </w:t>
      </w:r>
      <w:smartTag w:uri="urn:schemas-microsoft-com:office:smarttags" w:element="PersonName">
        <w:r w:rsidRPr="004E1F03">
          <w:t>info</w:t>
        </w:r>
      </w:smartTag>
      <w:r w:rsidRPr="004E1F03">
        <w:t>rmation element</w:t>
      </w:r>
    </w:p>
    <w:p w14:paraId="20A5459A" w14:textId="77777777" w:rsidR="00E53301" w:rsidRPr="004E1F03" w:rsidRDefault="00E53301" w:rsidP="00E53301">
      <w:pPr>
        <w:pStyle w:val="PL"/>
        <w:shd w:val="clear" w:color="auto" w:fill="E6E6E6"/>
      </w:pPr>
      <w:r w:rsidRPr="004E1F03">
        <w:t>-- ASN1STA</w:t>
      </w:r>
      <w:smartTag w:uri="urn:schemas-microsoft-com:office:smarttags" w:element="PersonName">
        <w:r w:rsidRPr="004E1F03">
          <w:t>RT</w:t>
        </w:r>
      </w:smartTag>
    </w:p>
    <w:p w14:paraId="7F6BEFA5" w14:textId="77777777" w:rsidR="00E53301" w:rsidRPr="004E1F03" w:rsidRDefault="00E53301" w:rsidP="00E53301">
      <w:pPr>
        <w:pStyle w:val="PL"/>
        <w:shd w:val="clear" w:color="auto" w:fill="E6E6E6"/>
      </w:pPr>
    </w:p>
    <w:p w14:paraId="6AD590D0" w14:textId="77777777" w:rsidR="00E53301" w:rsidRPr="004E1F03" w:rsidRDefault="00E53301" w:rsidP="00E53301">
      <w:pPr>
        <w:pStyle w:val="PL"/>
        <w:shd w:val="clear" w:color="auto" w:fill="E6E6E6"/>
      </w:pPr>
      <w:r w:rsidRPr="004E1F03">
        <w:t>RAT-Type ::=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ENUMERATED {</w:t>
      </w:r>
    </w:p>
    <w:p w14:paraId="1E216FC7" w14:textId="77777777" w:rsidR="00E53301" w:rsidRPr="004E1F03" w:rsidRDefault="00E53301" w:rsidP="00E53301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eutra, utra, geran-cs, geran-ps, cdma2000-1X</w:t>
      </w:r>
      <w:smartTag w:uri="urn:schemas-microsoft-com:office:smarttags" w:element="PersonName">
        <w:r w:rsidRPr="004E1F03">
          <w:t>RT</w:t>
        </w:r>
      </w:smartTag>
      <w:r w:rsidRPr="004E1F03">
        <w:t>T,</w:t>
      </w:r>
    </w:p>
    <w:p w14:paraId="03C9F4A5" w14:textId="77777777" w:rsidR="00E53301" w:rsidRPr="004E1F03" w:rsidRDefault="00E53301" w:rsidP="00E53301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A73D39">
        <w:rPr>
          <w:highlight w:val="green"/>
        </w:rPr>
        <w:t>nr, eutra-nr</w:t>
      </w:r>
      <w:r w:rsidRPr="004E1F03">
        <w:t>, spare1, ...}</w:t>
      </w:r>
    </w:p>
    <w:p w14:paraId="75BB1F20" w14:textId="77777777" w:rsidR="00E53301" w:rsidRPr="004E1F03" w:rsidRDefault="00E53301" w:rsidP="00E53301">
      <w:pPr>
        <w:pStyle w:val="PL"/>
        <w:shd w:val="clear" w:color="auto" w:fill="E6E6E6"/>
      </w:pPr>
    </w:p>
    <w:p w14:paraId="26A60FE1" w14:textId="77777777" w:rsidR="00E53301" w:rsidRPr="004E1F03" w:rsidRDefault="00E53301" w:rsidP="00E53301">
      <w:pPr>
        <w:pStyle w:val="PL"/>
        <w:shd w:val="clear" w:color="auto" w:fill="E6E6E6"/>
      </w:pPr>
      <w:r w:rsidRPr="004E1F03">
        <w:t>-- ASN1STOP</w:t>
      </w:r>
    </w:p>
    <w:p w14:paraId="4BBBEAF4" w14:textId="77777777" w:rsidR="00E53301" w:rsidRPr="004E1F03" w:rsidRDefault="00E53301" w:rsidP="00E53301">
      <w:pPr>
        <w:rPr>
          <w:iCs/>
        </w:rPr>
      </w:pPr>
    </w:p>
    <w:p w14:paraId="03315FAC" w14:textId="122CA90F" w:rsidR="00E53301" w:rsidRDefault="00632E15" w:rsidP="00E53301">
      <w:r>
        <w:t xml:space="preserve">In contrast, </w:t>
      </w:r>
      <w:hyperlink r:id="rId16" w:history="1">
        <w:r w:rsidR="00E53301" w:rsidRPr="00632E15">
          <w:rPr>
            <w:rStyle w:val="Hyperlink"/>
          </w:rPr>
          <w:t>TS38.331</w:t>
        </w:r>
      </w:hyperlink>
      <w:r w:rsidR="00E53301">
        <w:t xml:space="preserve"> defines </w:t>
      </w:r>
      <w:r w:rsidR="00E53301" w:rsidRPr="00632E15">
        <w:rPr>
          <w:i/>
        </w:rPr>
        <w:t>RAT-Type</w:t>
      </w:r>
      <w:r w:rsidR="00E53301">
        <w:t xml:space="preserve"> IE as follows:</w:t>
      </w:r>
    </w:p>
    <w:p w14:paraId="182FF279" w14:textId="77777777" w:rsidR="00E53301" w:rsidRDefault="00E53301" w:rsidP="00E53301">
      <w:pPr>
        <w:pStyle w:val="TH"/>
      </w:pPr>
      <w:r w:rsidRPr="004E1F03">
        <w:rPr>
          <w:bCs/>
          <w:i/>
          <w:iCs/>
        </w:rPr>
        <w:t>RAT-Type</w:t>
      </w:r>
      <w:r w:rsidRPr="004E1F03">
        <w:t xml:space="preserve"> </w:t>
      </w:r>
      <w:smartTag w:uri="urn:schemas-microsoft-com:office:smarttags" w:element="PersonName">
        <w:r w:rsidRPr="004E1F03">
          <w:t>info</w:t>
        </w:r>
      </w:smartTag>
      <w:r w:rsidRPr="004E1F03">
        <w:t>rmation element</w:t>
      </w:r>
    </w:p>
    <w:p w14:paraId="0275CD27" w14:textId="77777777" w:rsidR="00E53301" w:rsidRPr="003259FF" w:rsidRDefault="00E53301" w:rsidP="00E53301">
      <w:pPr>
        <w:pStyle w:val="TH"/>
        <w:jc w:val="left"/>
        <w:rPr>
          <w:rFonts w:ascii="Times New Roman" w:hAnsi="Times New Roman"/>
          <w:b w:val="0"/>
        </w:rPr>
      </w:pPr>
      <w:r w:rsidRPr="003259FF">
        <w:rPr>
          <w:rFonts w:ascii="Times New Roman" w:hAnsi="Times New Roman"/>
          <w:b w:val="0"/>
        </w:rPr>
        <w:t xml:space="preserve">The IE </w:t>
      </w:r>
      <w:r w:rsidRPr="00632E15">
        <w:rPr>
          <w:rFonts w:ascii="Times New Roman" w:hAnsi="Times New Roman"/>
          <w:b w:val="0"/>
          <w:i/>
        </w:rPr>
        <w:t>RAT-Type</w:t>
      </w:r>
      <w:r w:rsidRPr="003259FF">
        <w:rPr>
          <w:rFonts w:ascii="Times New Roman" w:hAnsi="Times New Roman"/>
          <w:b w:val="0"/>
        </w:rPr>
        <w:t xml:space="preserve"> is used to indicate the radio access technology (RAT), including </w:t>
      </w:r>
      <w:r w:rsidRPr="003259FF">
        <w:rPr>
          <w:rFonts w:ascii="Times New Roman" w:hAnsi="Times New Roman" w:hint="eastAsia"/>
          <w:b w:val="0"/>
        </w:rPr>
        <w:t>NR</w:t>
      </w:r>
      <w:r w:rsidRPr="003259FF">
        <w:rPr>
          <w:rFonts w:ascii="Times New Roman" w:hAnsi="Times New Roman"/>
          <w:b w:val="0"/>
        </w:rPr>
        <w:t>, o</w:t>
      </w:r>
      <w:r>
        <w:rPr>
          <w:rFonts w:ascii="Times New Roman" w:hAnsi="Times New Roman"/>
          <w:b w:val="0"/>
        </w:rPr>
        <w:t xml:space="preserve">f the requested/ transferred UE </w:t>
      </w:r>
      <w:r w:rsidRPr="003259FF">
        <w:rPr>
          <w:rFonts w:ascii="Times New Roman" w:hAnsi="Times New Roman"/>
          <w:b w:val="0"/>
        </w:rPr>
        <w:t>capabilities.</w:t>
      </w:r>
    </w:p>
    <w:p w14:paraId="7C4BF654" w14:textId="77777777" w:rsidR="00E53301" w:rsidRDefault="00E53301" w:rsidP="00E53301">
      <w:pPr>
        <w:pStyle w:val="PL"/>
        <w:shd w:val="clear" w:color="auto" w:fill="E6E6E6"/>
      </w:pPr>
      <w:r w:rsidRPr="004E1F03">
        <w:t>-- ASN1START</w:t>
      </w:r>
    </w:p>
    <w:p w14:paraId="0935F852" w14:textId="77777777" w:rsidR="00E53301" w:rsidRPr="004E1F03" w:rsidRDefault="00E53301" w:rsidP="00E53301">
      <w:pPr>
        <w:pStyle w:val="PL"/>
        <w:shd w:val="clear" w:color="auto" w:fill="E6E6E6"/>
      </w:pPr>
      <w:r>
        <w:t>-- TAG-RAT-TYPE-START</w:t>
      </w:r>
    </w:p>
    <w:p w14:paraId="7684194F" w14:textId="77777777" w:rsidR="00E53301" w:rsidRPr="004E1F03" w:rsidRDefault="00E53301" w:rsidP="00E53301">
      <w:pPr>
        <w:pStyle w:val="PL"/>
        <w:shd w:val="clear" w:color="auto" w:fill="E6E6E6"/>
      </w:pPr>
    </w:p>
    <w:p w14:paraId="44CBDC64" w14:textId="77777777" w:rsidR="00E53301" w:rsidRPr="004E1F03" w:rsidRDefault="00E53301" w:rsidP="00E53301">
      <w:pPr>
        <w:pStyle w:val="PL"/>
        <w:shd w:val="clear" w:color="auto" w:fill="E6E6E6"/>
      </w:pPr>
      <w:r w:rsidRPr="004E1F03">
        <w:t>RAT-Type ::=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ENUMERATED {</w:t>
      </w:r>
      <w:r w:rsidRPr="00A73D39">
        <w:rPr>
          <w:highlight w:val="green"/>
        </w:rPr>
        <w:t xml:space="preserve">nr, </w:t>
      </w:r>
      <w:r>
        <w:rPr>
          <w:highlight w:val="green"/>
        </w:rPr>
        <w:t xml:space="preserve">mrdc, </w:t>
      </w:r>
      <w:r w:rsidRPr="00A73D39">
        <w:rPr>
          <w:highlight w:val="green"/>
        </w:rPr>
        <w:t>eutra</w:t>
      </w:r>
      <w:r w:rsidRPr="004E1F03">
        <w:t>, spare1, ...}</w:t>
      </w:r>
    </w:p>
    <w:p w14:paraId="5BD2C95C" w14:textId="77777777" w:rsidR="00E53301" w:rsidRPr="004E1F03" w:rsidRDefault="00E53301" w:rsidP="00E53301">
      <w:pPr>
        <w:pStyle w:val="PL"/>
        <w:shd w:val="clear" w:color="auto" w:fill="E6E6E6"/>
      </w:pPr>
      <w:r>
        <w:t>-- TAG-RAT-TYPE-STOP</w:t>
      </w:r>
    </w:p>
    <w:p w14:paraId="4083B0E1" w14:textId="77777777" w:rsidR="00E53301" w:rsidRPr="004E1F03" w:rsidRDefault="00E53301" w:rsidP="00E53301">
      <w:pPr>
        <w:pStyle w:val="PL"/>
        <w:shd w:val="clear" w:color="auto" w:fill="E6E6E6"/>
      </w:pPr>
      <w:r w:rsidRPr="004E1F03">
        <w:t>-- ASN1STOP</w:t>
      </w:r>
    </w:p>
    <w:p w14:paraId="17257524" w14:textId="77777777" w:rsidR="00E53301" w:rsidRPr="004E1F03" w:rsidRDefault="00E53301" w:rsidP="00E53301">
      <w:pPr>
        <w:rPr>
          <w:iCs/>
        </w:rPr>
      </w:pPr>
      <w:r>
        <w:rPr>
          <w:iCs/>
        </w:rPr>
        <w:lastRenderedPageBreak/>
        <w:t>Note: The actual parameters value may vary depending on Editor’s implementation of some related issues raised in RIL.</w:t>
      </w:r>
    </w:p>
    <w:p w14:paraId="130BB1E9" w14:textId="77777777" w:rsidR="00E53301" w:rsidRDefault="00E53301" w:rsidP="00E53301">
      <w:r>
        <w:t>We note that:</w:t>
      </w:r>
    </w:p>
    <w:p w14:paraId="42B4E43A" w14:textId="61D5D875" w:rsidR="00E53301" w:rsidRDefault="00E53301" w:rsidP="00E53301">
      <w:r w:rsidRPr="009815BC">
        <w:rPr>
          <w:b/>
        </w:rPr>
        <w:t>Observation 1:</w:t>
      </w:r>
      <w:r>
        <w:t xml:space="preserve"> RAT-</w:t>
      </w:r>
      <w:r w:rsidRPr="009815BC">
        <w:t xml:space="preserve">type </w:t>
      </w:r>
      <w:r>
        <w:t xml:space="preserve">IEs in </w:t>
      </w:r>
      <w:hyperlink r:id="rId17" w:history="1">
        <w:r w:rsidR="00632E15" w:rsidRPr="00632E15">
          <w:rPr>
            <w:rStyle w:val="Hyperlink"/>
          </w:rPr>
          <w:t>TS</w:t>
        </w:r>
        <w:r w:rsidRPr="00632E15">
          <w:rPr>
            <w:rStyle w:val="Hyperlink"/>
          </w:rPr>
          <w:t>36.331</w:t>
        </w:r>
      </w:hyperlink>
      <w:r>
        <w:t xml:space="preserve"> and </w:t>
      </w:r>
      <w:hyperlink r:id="rId18" w:history="1">
        <w:r w:rsidR="00632E15" w:rsidRPr="00632E15">
          <w:rPr>
            <w:rStyle w:val="Hyperlink"/>
          </w:rPr>
          <w:t>TS</w:t>
        </w:r>
        <w:r w:rsidRPr="00632E15">
          <w:rPr>
            <w:rStyle w:val="Hyperlink"/>
          </w:rPr>
          <w:t>38.331</w:t>
        </w:r>
      </w:hyperlink>
      <w:r w:rsidR="00632E15">
        <w:t xml:space="preserve"> </w:t>
      </w:r>
      <w:r>
        <w:t>use different values to indicate mixed deployments of EUTRA and NR.</w:t>
      </w:r>
    </w:p>
    <w:p w14:paraId="30A461D5" w14:textId="6103674A" w:rsidR="00E53301" w:rsidRDefault="00E53301" w:rsidP="00E53301">
      <w:r>
        <w:rPr>
          <w:b/>
        </w:rPr>
        <w:t>Observation 2</w:t>
      </w:r>
      <w:r w:rsidRPr="009815BC">
        <w:rPr>
          <w:b/>
        </w:rPr>
        <w:t>:</w:t>
      </w:r>
      <w:r>
        <w:t xml:space="preserve"> RAT-</w:t>
      </w:r>
      <w:r w:rsidRPr="009815BC">
        <w:t xml:space="preserve">type </w:t>
      </w:r>
      <w:r>
        <w:t xml:space="preserve">IE in </w:t>
      </w:r>
      <w:hyperlink r:id="rId19" w:history="1">
        <w:r w:rsidR="00632E15" w:rsidRPr="00632E15">
          <w:rPr>
            <w:rStyle w:val="Hyperlink"/>
          </w:rPr>
          <w:t>TS</w:t>
        </w:r>
        <w:r w:rsidRPr="00632E15">
          <w:rPr>
            <w:rStyle w:val="Hyperlink"/>
          </w:rPr>
          <w:t>38.331</w:t>
        </w:r>
      </w:hyperlink>
      <w:r w:rsidR="00632E15">
        <w:t xml:space="preserve"> </w:t>
      </w:r>
      <w:r>
        <w:t>defines ‘</w:t>
      </w:r>
      <w:r w:rsidRPr="00632E15">
        <w:rPr>
          <w:i/>
        </w:rPr>
        <w:t>mrdc</w:t>
      </w:r>
      <w:r>
        <w:t xml:space="preserve">’ as </w:t>
      </w:r>
      <w:r w:rsidR="00632E15">
        <w:t xml:space="preserve">a </w:t>
      </w:r>
      <w:r>
        <w:t>radio access technology.</w:t>
      </w:r>
    </w:p>
    <w:p w14:paraId="2D49FD46" w14:textId="77777777" w:rsidR="00E53301" w:rsidRDefault="00E53301" w:rsidP="00E53301">
      <w:r>
        <w:t xml:space="preserve">Since </w:t>
      </w:r>
      <w:r w:rsidRPr="00632E15">
        <w:rPr>
          <w:i/>
        </w:rPr>
        <w:t>RAT-Type</w:t>
      </w:r>
      <w:r>
        <w:t xml:space="preserve"> is used to indicate radio access technology (RAT) </w:t>
      </w:r>
      <w:r w:rsidRPr="009815BC">
        <w:t xml:space="preserve">should not refer to mode of operation, i.e. DC. </w:t>
      </w:r>
      <w:r>
        <w:t xml:space="preserve">Since the IE will be used to define UE capability containers in mixed deployments, NR implies the need to indicate both: LTE and NR RATs by a single value of </w:t>
      </w:r>
      <w:r w:rsidRPr="00632E15">
        <w:rPr>
          <w:i/>
        </w:rPr>
        <w:t>RAT-Type</w:t>
      </w:r>
      <w:r>
        <w:t>, but to comply with the generic meaning of the term we propose:</w:t>
      </w:r>
    </w:p>
    <w:p w14:paraId="0A86388E" w14:textId="014F0516" w:rsidR="00E53301" w:rsidRDefault="00E53301" w:rsidP="00E53301">
      <w:r w:rsidRPr="009815BC">
        <w:rPr>
          <w:b/>
        </w:rPr>
        <w:t>Proposal 1:</w:t>
      </w:r>
      <w:r>
        <w:t xml:space="preserve"> To indicate MR-DC</w:t>
      </w:r>
      <w:r w:rsidR="00632E15">
        <w:t>,</w:t>
      </w:r>
      <w:r>
        <w:t xml:space="preserve"> define </w:t>
      </w:r>
      <w:r w:rsidR="00632E15">
        <w:t xml:space="preserve">the </w:t>
      </w:r>
      <w:r w:rsidRPr="00632E15">
        <w:rPr>
          <w:i/>
        </w:rPr>
        <w:t xml:space="preserve">RAT-Type </w:t>
      </w:r>
      <w:r>
        <w:t>IE in TS</w:t>
      </w:r>
      <w:r w:rsidRPr="009815BC">
        <w:t>3</w:t>
      </w:r>
      <w:r>
        <w:t>8</w:t>
      </w:r>
      <w:r w:rsidRPr="009815BC">
        <w:t>.331</w:t>
      </w:r>
      <w:r>
        <w:t xml:space="preserve"> </w:t>
      </w:r>
      <w:r w:rsidRPr="009815BC">
        <w:t>in a way that does not refer to DC,</w:t>
      </w:r>
      <w:r>
        <w:t xml:space="preserve"> e.g. MR, Multi-RAT</w:t>
      </w:r>
      <w:r w:rsidRPr="00035510">
        <w:t xml:space="preserve"> </w:t>
      </w:r>
      <w:r>
        <w:t xml:space="preserve">or </w:t>
      </w:r>
      <w:r w:rsidRPr="00632E15">
        <w:rPr>
          <w:i/>
        </w:rPr>
        <w:t>eutra-nr</w:t>
      </w:r>
      <w:r>
        <w:t xml:space="preserve"> (the latter as it is in 36.331).</w:t>
      </w:r>
    </w:p>
    <w:p w14:paraId="5A34560F" w14:textId="77777777" w:rsidR="00E53301" w:rsidRDefault="00E53301" w:rsidP="00E53301"/>
    <w:p w14:paraId="24D65950" w14:textId="27CC2FE4" w:rsidR="00E53301" w:rsidRPr="005355B1" w:rsidRDefault="00E53301" w:rsidP="00E53301">
      <w:pPr>
        <w:pStyle w:val="Heading4"/>
      </w:pPr>
      <w:r>
        <w:t>2.1.2</w:t>
      </w:r>
      <w:r>
        <w:tab/>
        <w:t xml:space="preserve">UE Capability transfer in </w:t>
      </w:r>
      <w:hyperlink r:id="rId20" w:history="1">
        <w:r w:rsidRPr="00632E15">
          <w:rPr>
            <w:rStyle w:val="Hyperlink"/>
          </w:rPr>
          <w:t>TS36.331</w:t>
        </w:r>
      </w:hyperlink>
      <w:r>
        <w:t xml:space="preserve"> </w:t>
      </w:r>
    </w:p>
    <w:p w14:paraId="4E2D2010" w14:textId="77777777" w:rsidR="00E53301" w:rsidRPr="004646BB" w:rsidRDefault="00E53301" w:rsidP="00E53301">
      <w:r>
        <w:t xml:space="preserve">Given the extensions in TS36.331, </w:t>
      </w:r>
      <w:r w:rsidRPr="004646BB">
        <w:rPr>
          <w:i/>
        </w:rPr>
        <w:t>UECapabilityEnquiry</w:t>
      </w:r>
      <w:r>
        <w:t xml:space="preserve"> message and generated by the UE reply can be illustrated as in the Figure 1:</w:t>
      </w:r>
    </w:p>
    <w:p w14:paraId="3433E306" w14:textId="77777777" w:rsidR="00E53301" w:rsidRDefault="00E53301" w:rsidP="00E53301"/>
    <w:p w14:paraId="45993585" w14:textId="77777777" w:rsidR="00E53301" w:rsidRDefault="00E53301" w:rsidP="00E53301">
      <w:pPr>
        <w:jc w:val="center"/>
      </w:pPr>
      <w:r>
        <w:object w:dxaOrig="8883" w:dyaOrig="5429" w14:anchorId="3FED0F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15pt;height:271.7pt" o:ole="">
            <v:imagedata r:id="rId21" o:title=""/>
          </v:shape>
          <o:OLEObject Type="Embed" ProgID="Visio.Drawing.11" ShapeID="_x0000_i1025" DrawAspect="Content" ObjectID="_1577684981" r:id="rId22"/>
        </w:object>
      </w:r>
    </w:p>
    <w:p w14:paraId="21A70F14" w14:textId="77777777" w:rsidR="00E53301" w:rsidRPr="00632E15" w:rsidRDefault="00E53301" w:rsidP="00E53301">
      <w:pPr>
        <w:jc w:val="center"/>
        <w:rPr>
          <w:b/>
          <w:color w:val="000000"/>
          <w:szCs w:val="24"/>
        </w:rPr>
      </w:pPr>
      <w:r w:rsidRPr="00632E15">
        <w:rPr>
          <w:b/>
          <w:color w:val="000000"/>
          <w:szCs w:val="24"/>
        </w:rPr>
        <w:t>Figure 1. UE Capability transfer for mixed deployments with NR as per 36.331</w:t>
      </w:r>
    </w:p>
    <w:p w14:paraId="20FA2AFD" w14:textId="41F0A563" w:rsidR="00E53301" w:rsidRPr="00F37DD5" w:rsidRDefault="00E53301" w:rsidP="00E53301">
      <w:pPr>
        <w:jc w:val="both"/>
      </w:pPr>
      <w:r w:rsidRPr="00F37DD5">
        <w:rPr>
          <w:color w:val="000000"/>
        </w:rPr>
        <w:t xml:space="preserve">While the UE reply to </w:t>
      </w:r>
      <w:r w:rsidRPr="00F37DD5">
        <w:rPr>
          <w:i/>
          <w:color w:val="000000"/>
        </w:rPr>
        <w:t>UE-CapabilityRequest</w:t>
      </w:r>
      <w:r w:rsidR="00632E15">
        <w:rPr>
          <w:color w:val="000000"/>
        </w:rPr>
        <w:t xml:space="preserve"> and the corresponding UE beh</w:t>
      </w:r>
      <w:r w:rsidRPr="00F37DD5">
        <w:rPr>
          <w:color w:val="000000"/>
        </w:rPr>
        <w:t xml:space="preserve">aviour, are defined in procedural text in 5.6.3.3 of </w:t>
      </w:r>
      <w:hyperlink r:id="rId23" w:history="1">
        <w:r w:rsidRPr="00632E15">
          <w:rPr>
            <w:rStyle w:val="Hyperlink"/>
          </w:rPr>
          <w:t>TS36.331</w:t>
        </w:r>
      </w:hyperlink>
      <w:r w:rsidRPr="00F37DD5">
        <w:rPr>
          <w:color w:val="000000"/>
        </w:rPr>
        <w:t xml:space="preserve">, the UE reaction on </w:t>
      </w:r>
      <w:r w:rsidRPr="00F37DD5">
        <w:rPr>
          <w:i/>
          <w:color w:val="000000"/>
        </w:rPr>
        <w:t xml:space="preserve">requestedFreqBandsNR-MRDC </w:t>
      </w:r>
      <w:r w:rsidRPr="00F37DD5">
        <w:rPr>
          <w:color w:val="000000"/>
        </w:rPr>
        <w:t xml:space="preserve">is missing. The intended reply is covered by the </w:t>
      </w:r>
      <w:r w:rsidRPr="00F37DD5">
        <w:rPr>
          <w:i/>
          <w:color w:val="000000"/>
        </w:rPr>
        <w:t xml:space="preserve">requestedFreqBandsNR-MRDC </w:t>
      </w:r>
      <w:r w:rsidRPr="00F37DD5">
        <w:rPr>
          <w:color w:val="000000"/>
        </w:rPr>
        <w:t>field description: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53301" w:rsidRPr="004E1F03" w14:paraId="53045681" w14:textId="77777777" w:rsidTr="00C2299B">
        <w:trPr>
          <w:cantSplit/>
        </w:trPr>
        <w:tc>
          <w:tcPr>
            <w:tcW w:w="9639" w:type="dxa"/>
          </w:tcPr>
          <w:p w14:paraId="384FF2A5" w14:textId="77777777" w:rsidR="00E53301" w:rsidRPr="00934A98" w:rsidRDefault="00E53301" w:rsidP="00C2299B">
            <w:pPr>
              <w:pStyle w:val="TAL"/>
              <w:rPr>
                <w:b/>
                <w:i/>
                <w:lang w:eastAsia="en-GB"/>
              </w:rPr>
            </w:pPr>
            <w:r w:rsidRPr="003A57CD">
              <w:rPr>
                <w:b/>
                <w:i/>
                <w:lang w:eastAsia="en-GB"/>
              </w:rPr>
              <w:t>requestedFreqBandsNR-MRDC</w:t>
            </w:r>
          </w:p>
          <w:p w14:paraId="6E1C6966" w14:textId="77777777" w:rsidR="00E53301" w:rsidRPr="004E1F03" w:rsidRDefault="00E53301" w:rsidP="00C2299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A57CD">
              <w:rPr>
                <w:bCs/>
                <w:noProof/>
                <w:lang w:eastAsia="en-GB"/>
              </w:rPr>
              <w:t xml:space="preserve">Includes the NR </w:t>
            </w:r>
            <w:r w:rsidRPr="00966166">
              <w:rPr>
                <w:bCs/>
                <w:i/>
                <w:noProof/>
                <w:highlight w:val="green"/>
                <w:lang w:eastAsia="en-GB"/>
              </w:rPr>
              <w:t>FreqBandList</w:t>
            </w:r>
            <w:r w:rsidRPr="003A57CD">
              <w:rPr>
                <w:bCs/>
                <w:noProof/>
                <w:lang w:eastAsia="en-GB"/>
              </w:rPr>
              <w:t xml:space="preserve"> IE as specified in TS 38.331 [X</w:t>
            </w:r>
            <w:r>
              <w:rPr>
                <w:bCs/>
                <w:noProof/>
                <w:lang w:eastAsia="en-GB"/>
              </w:rPr>
              <w:t>2</w:t>
            </w:r>
            <w:r w:rsidRPr="003A57CD">
              <w:rPr>
                <w:bCs/>
                <w:noProof/>
                <w:lang w:eastAsia="en-GB"/>
              </w:rPr>
              <w:t>]. It concerns a l</w:t>
            </w:r>
            <w:r w:rsidRPr="003A57CD">
              <w:rPr>
                <w:lang w:eastAsia="en-GB"/>
              </w:rPr>
              <w:t>ist of NR and/ or E-UTRA frequency bands for which the UE is requested to provide its supported NR CA and/or MR-DC band combinations (i.e. within the UE capability containers for NR and MR-DC, as requested by E-UTRAN).</w:t>
            </w:r>
          </w:p>
        </w:tc>
      </w:tr>
    </w:tbl>
    <w:p w14:paraId="687774CB" w14:textId="77777777" w:rsidR="00E53301" w:rsidRDefault="00E53301" w:rsidP="00E53301"/>
    <w:p w14:paraId="49C87918" w14:textId="6EAE8334" w:rsidR="00E53301" w:rsidRDefault="00E53301" w:rsidP="00E53301">
      <w:r w:rsidRPr="00546F5E">
        <w:rPr>
          <w:b/>
        </w:rPr>
        <w:t>Observation 3</w:t>
      </w:r>
      <w:r>
        <w:t xml:space="preserve">: </w:t>
      </w:r>
      <w:hyperlink r:id="rId24" w:history="1">
        <w:r w:rsidRPr="00632E15">
          <w:rPr>
            <w:rStyle w:val="Hyperlink"/>
          </w:rPr>
          <w:t>TS36.331</w:t>
        </w:r>
      </w:hyperlink>
      <w:r>
        <w:t xml:space="preserve"> refers to </w:t>
      </w:r>
      <w:r w:rsidRPr="00AD3CCF">
        <w:rPr>
          <w:i/>
        </w:rPr>
        <w:t>FreqBandList</w:t>
      </w:r>
      <w:r>
        <w:t xml:space="preserve"> IE in </w:t>
      </w:r>
      <w:hyperlink r:id="rId25" w:history="1">
        <w:r w:rsidRPr="00632E15">
          <w:rPr>
            <w:rStyle w:val="Hyperlink"/>
          </w:rPr>
          <w:t>TS38.331</w:t>
        </w:r>
      </w:hyperlink>
      <w:r>
        <w:t>.</w:t>
      </w:r>
    </w:p>
    <w:p w14:paraId="2ADA7665" w14:textId="6BE979B3" w:rsidR="00E53301" w:rsidRPr="00F37DD5" w:rsidRDefault="00E53301" w:rsidP="00E53301">
      <w:r>
        <w:lastRenderedPageBreak/>
        <w:t xml:space="preserve">Similarly, the </w:t>
      </w:r>
      <w:r w:rsidRPr="00F37DD5">
        <w:rPr>
          <w:i/>
        </w:rPr>
        <w:t>ueCapabilityRAT-Container</w:t>
      </w:r>
      <w:r>
        <w:rPr>
          <w:i/>
        </w:rPr>
        <w:t xml:space="preserve"> </w:t>
      </w:r>
      <w:r>
        <w:t xml:space="preserve">refers to Information Elements in </w:t>
      </w:r>
      <w:hyperlink r:id="rId26" w:history="1">
        <w:r w:rsidRPr="00632E15">
          <w:rPr>
            <w:rStyle w:val="Hyperlink"/>
          </w:rPr>
          <w:t>TS38.331</w:t>
        </w:r>
      </w:hyperlink>
      <w:r>
        <w:t xml:space="preserve"> that need to be defined in NR RRC: 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53301" w:rsidRPr="004E1F03" w14:paraId="12EB5581" w14:textId="77777777" w:rsidTr="00C2299B">
        <w:trPr>
          <w:cantSplit/>
          <w:tblHeader/>
        </w:trPr>
        <w:tc>
          <w:tcPr>
            <w:tcW w:w="9639" w:type="dxa"/>
          </w:tcPr>
          <w:p w14:paraId="19FCD104" w14:textId="77777777" w:rsidR="00E53301" w:rsidRPr="004E1F03" w:rsidRDefault="00E53301" w:rsidP="00C2299B">
            <w:pPr>
              <w:pStyle w:val="TAH"/>
              <w:rPr>
                <w:lang w:eastAsia="en-GB"/>
              </w:rPr>
            </w:pPr>
            <w:r w:rsidRPr="004E1F03">
              <w:rPr>
                <w:i/>
                <w:noProof/>
                <w:lang w:eastAsia="en-GB"/>
              </w:rPr>
              <w:t xml:space="preserve">UECapabilityRAT-ContainerList </w:t>
            </w:r>
            <w:r w:rsidRPr="004E1F03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E53301" w:rsidRPr="004E1F03" w14:paraId="006F8BEA" w14:textId="77777777" w:rsidTr="00C2299B">
        <w:trPr>
          <w:cantSplit/>
        </w:trPr>
        <w:tc>
          <w:tcPr>
            <w:tcW w:w="9639" w:type="dxa"/>
          </w:tcPr>
          <w:p w14:paraId="693C018A" w14:textId="77777777" w:rsidR="00E53301" w:rsidRPr="004E1F03" w:rsidRDefault="00E53301" w:rsidP="00C2299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1F03">
              <w:rPr>
                <w:b/>
                <w:bCs/>
                <w:i/>
                <w:noProof/>
                <w:lang w:eastAsia="en-GB"/>
              </w:rPr>
              <w:t>ueCapabilityRAT-Container</w:t>
            </w:r>
          </w:p>
          <w:p w14:paraId="3E13F681" w14:textId="77777777" w:rsidR="00E53301" w:rsidRDefault="00E53301" w:rsidP="00C229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(…)</w:t>
            </w:r>
          </w:p>
          <w:p w14:paraId="1EE497DE" w14:textId="77777777" w:rsidR="00E53301" w:rsidRPr="004E1F03" w:rsidRDefault="00E53301" w:rsidP="00C2299B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 xml:space="preserve">For </w:t>
            </w:r>
            <w:r>
              <w:rPr>
                <w:lang w:eastAsia="en-GB"/>
              </w:rPr>
              <w:t>NR</w:t>
            </w:r>
            <w:r w:rsidRPr="004E1F03">
              <w:rPr>
                <w:lang w:eastAsia="en-GB"/>
              </w:rPr>
              <w:t xml:space="preserve">: </w:t>
            </w:r>
            <w:r>
              <w:rPr>
                <w:lang w:eastAsia="en-GB"/>
              </w:rPr>
              <w:t>T</w:t>
            </w:r>
            <w:r w:rsidRPr="004E1F03">
              <w:rPr>
                <w:lang w:eastAsia="en-GB"/>
              </w:rPr>
              <w:t>he octet string contains the</w:t>
            </w:r>
            <w:r>
              <w:rPr>
                <w:lang w:eastAsia="en-GB"/>
              </w:rPr>
              <w:t xml:space="preserve"> IE </w:t>
            </w:r>
            <w:r w:rsidRPr="00966166">
              <w:rPr>
                <w:i/>
                <w:highlight w:val="green"/>
                <w:lang w:eastAsia="en-GB"/>
              </w:rPr>
              <w:t>UE-NR-Capability</w:t>
            </w:r>
            <w:r w:rsidRPr="004E1F03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as</w:t>
            </w:r>
            <w:r w:rsidRPr="004E1F03">
              <w:rPr>
                <w:lang w:eastAsia="en-GB"/>
              </w:rPr>
              <w:t xml:space="preserve"> defined in TS </w:t>
            </w:r>
            <w:r>
              <w:rPr>
                <w:lang w:eastAsia="en-GB"/>
              </w:rPr>
              <w:t>38</w:t>
            </w:r>
            <w:r w:rsidRPr="004E1F03">
              <w:rPr>
                <w:lang w:eastAsia="en-GB"/>
              </w:rPr>
              <w:t>.331 [</w:t>
            </w:r>
            <w:r>
              <w:rPr>
                <w:lang w:eastAsia="en-GB"/>
              </w:rPr>
              <w:t>X2</w:t>
            </w:r>
            <w:r w:rsidRPr="004E1F03">
              <w:rPr>
                <w:lang w:eastAsia="en-GB"/>
              </w:rPr>
              <w:t>].</w:t>
            </w:r>
          </w:p>
          <w:p w14:paraId="42A2F3CB" w14:textId="77777777" w:rsidR="00E53301" w:rsidRPr="004E1F03" w:rsidRDefault="00E53301" w:rsidP="00C2299B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 xml:space="preserve">For </w:t>
            </w:r>
            <w:r>
              <w:rPr>
                <w:lang w:eastAsia="en-GB"/>
              </w:rPr>
              <w:t>EUTRA-NR</w:t>
            </w:r>
            <w:r w:rsidRPr="004E1F03">
              <w:rPr>
                <w:lang w:eastAsia="en-GB"/>
              </w:rPr>
              <w:t xml:space="preserve">: </w:t>
            </w:r>
            <w:r>
              <w:rPr>
                <w:lang w:eastAsia="en-GB"/>
              </w:rPr>
              <w:t>T</w:t>
            </w:r>
            <w:r w:rsidRPr="004E1F03">
              <w:rPr>
                <w:lang w:eastAsia="en-GB"/>
              </w:rPr>
              <w:t>he octet string contains the</w:t>
            </w:r>
            <w:r>
              <w:rPr>
                <w:lang w:eastAsia="en-GB"/>
              </w:rPr>
              <w:t xml:space="preserve"> IE </w:t>
            </w:r>
            <w:r w:rsidRPr="00966166">
              <w:rPr>
                <w:i/>
                <w:highlight w:val="green"/>
                <w:lang w:eastAsia="en-GB"/>
              </w:rPr>
              <w:t>UE-MRDC-Capability</w:t>
            </w:r>
            <w:r w:rsidRPr="004E1F03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as</w:t>
            </w:r>
            <w:r w:rsidRPr="004E1F03">
              <w:rPr>
                <w:lang w:eastAsia="en-GB"/>
              </w:rPr>
              <w:t xml:space="preserve"> defined in TS </w:t>
            </w:r>
            <w:r>
              <w:rPr>
                <w:lang w:eastAsia="en-GB"/>
              </w:rPr>
              <w:t>38</w:t>
            </w:r>
            <w:r w:rsidRPr="004E1F03">
              <w:rPr>
                <w:lang w:eastAsia="en-GB"/>
              </w:rPr>
              <w:t>.331 [</w:t>
            </w:r>
            <w:r>
              <w:rPr>
                <w:lang w:eastAsia="en-GB"/>
              </w:rPr>
              <w:t>X2</w:t>
            </w:r>
            <w:r w:rsidRPr="004E1F03">
              <w:rPr>
                <w:lang w:eastAsia="en-GB"/>
              </w:rPr>
              <w:t>].</w:t>
            </w:r>
          </w:p>
        </w:tc>
      </w:tr>
    </w:tbl>
    <w:p w14:paraId="52574954" w14:textId="665937A5" w:rsidR="00E53301" w:rsidRDefault="00E53301" w:rsidP="00E53301">
      <w:r w:rsidRPr="00546F5E">
        <w:rPr>
          <w:b/>
        </w:rPr>
        <w:t>Observation 4</w:t>
      </w:r>
      <w:r>
        <w:t xml:space="preserve">: </w:t>
      </w:r>
      <w:hyperlink r:id="rId27" w:history="1">
        <w:r w:rsidRPr="00632E15">
          <w:rPr>
            <w:rStyle w:val="Hyperlink"/>
          </w:rPr>
          <w:t>TS36.331</w:t>
        </w:r>
      </w:hyperlink>
      <w:r>
        <w:t xml:space="preserve"> refers to </w:t>
      </w:r>
      <w:r w:rsidRPr="00F37DD5">
        <w:rPr>
          <w:i/>
        </w:rPr>
        <w:t>UE-NR-Capability</w:t>
      </w:r>
      <w:r>
        <w:t xml:space="preserve"> and to </w:t>
      </w:r>
      <w:r w:rsidRPr="00F37DD5">
        <w:rPr>
          <w:i/>
        </w:rPr>
        <w:t>UE-MRDC-Capability</w:t>
      </w:r>
      <w:r>
        <w:t xml:space="preserve"> in TS38.331 that are defined in </w:t>
      </w:r>
      <w:hyperlink r:id="rId28" w:history="1">
        <w:r w:rsidRPr="00632E15">
          <w:rPr>
            <w:rStyle w:val="Hyperlink"/>
          </w:rPr>
          <w:t>TS38.331</w:t>
        </w:r>
      </w:hyperlink>
    </w:p>
    <w:p w14:paraId="79A4F3A1" w14:textId="671A2CCA" w:rsidR="00E53301" w:rsidRDefault="00E53301" w:rsidP="00E53301">
      <w:pPr>
        <w:jc w:val="both"/>
        <w:rPr>
          <w:rFonts w:cs="Arial"/>
          <w:i/>
          <w:color w:val="595959" w:themeColor="text1" w:themeTint="A6"/>
        </w:rPr>
      </w:pPr>
      <w:r>
        <w:t xml:space="preserve">The split capabilities are provided in a form of containers, but </w:t>
      </w:r>
      <w:r w:rsidRPr="00AD3CCF">
        <w:rPr>
          <w:i/>
        </w:rPr>
        <w:t>FreqBandList</w:t>
      </w:r>
      <w:r>
        <w:t xml:space="preserve"> IE is intentionally fetched separately to make the eNB able to fetch, comprehend frequency band combinations supported in NR and determine SN configuration. The request is separated from UE-NR-Capability and UE-MRDC-Capability. Nevertheless, the </w:t>
      </w:r>
      <w:r w:rsidRPr="00AD3CCF">
        <w:rPr>
          <w:i/>
        </w:rPr>
        <w:t>FreqBandList</w:t>
      </w:r>
      <w:r>
        <w:t xml:space="preserve"> IE is not defined in </w:t>
      </w:r>
      <w:hyperlink r:id="rId29" w:history="1">
        <w:r w:rsidRPr="00632E15">
          <w:rPr>
            <w:rStyle w:val="Hyperlink"/>
          </w:rPr>
          <w:t>TS38.331</w:t>
        </w:r>
      </w:hyperlink>
      <w:r>
        <w:t>.</w:t>
      </w:r>
    </w:p>
    <w:p w14:paraId="4823642B" w14:textId="4672DD7B" w:rsidR="00E53301" w:rsidRDefault="00E53301" w:rsidP="00E53301">
      <w:r w:rsidRPr="00546F5E">
        <w:rPr>
          <w:b/>
        </w:rPr>
        <w:t xml:space="preserve">Observation </w:t>
      </w:r>
      <w:r>
        <w:rPr>
          <w:b/>
        </w:rPr>
        <w:t>5</w:t>
      </w:r>
      <w:r>
        <w:t xml:space="preserve">: </w:t>
      </w:r>
      <w:hyperlink r:id="rId30" w:history="1">
        <w:r w:rsidRPr="00632E15">
          <w:rPr>
            <w:rStyle w:val="Hyperlink"/>
          </w:rPr>
          <w:t>TS38.331</w:t>
        </w:r>
      </w:hyperlink>
      <w:r>
        <w:t xml:space="preserve"> is missing </w:t>
      </w:r>
      <w:r w:rsidRPr="00966166">
        <w:rPr>
          <w:i/>
        </w:rPr>
        <w:t>FreqBandList</w:t>
      </w:r>
      <w:r>
        <w:t xml:space="preserve"> IE definition required for EN-DC. </w:t>
      </w:r>
    </w:p>
    <w:p w14:paraId="10C6A90E" w14:textId="5677FE21" w:rsidR="00E53301" w:rsidRDefault="00E53301" w:rsidP="00E53301">
      <w:r w:rsidRPr="00546F5E">
        <w:rPr>
          <w:b/>
        </w:rPr>
        <w:t>Proposal 2</w:t>
      </w:r>
      <w:r>
        <w:t xml:space="preserve">: Define </w:t>
      </w:r>
      <w:r w:rsidR="00632E15">
        <w:t xml:space="preserve">the IE </w:t>
      </w:r>
      <w:r w:rsidRPr="00546F5E">
        <w:rPr>
          <w:i/>
        </w:rPr>
        <w:t>FreqBandList</w:t>
      </w:r>
      <w:r>
        <w:t xml:space="preserve"> in </w:t>
      </w:r>
      <w:hyperlink r:id="rId31" w:history="1">
        <w:r w:rsidR="00632E15" w:rsidRPr="00632E15">
          <w:rPr>
            <w:rStyle w:val="Hyperlink"/>
          </w:rPr>
          <w:t>TS38.331</w:t>
        </w:r>
      </w:hyperlink>
      <w:r>
        <w:t>.</w:t>
      </w:r>
    </w:p>
    <w:p w14:paraId="305032FD" w14:textId="77777777" w:rsidR="00E53301" w:rsidRDefault="00E53301" w:rsidP="00E53301"/>
    <w:p w14:paraId="0FC0D088" w14:textId="77777777" w:rsidR="00E53301" w:rsidRDefault="00E53301" w:rsidP="00E53301">
      <w:pPr>
        <w:pStyle w:val="Heading3"/>
      </w:pPr>
      <w:r>
        <w:t>2.2</w:t>
      </w:r>
      <w:r w:rsidRPr="005F0896">
        <w:tab/>
        <w:t xml:space="preserve">UE Capability </w:t>
      </w:r>
      <w:r>
        <w:t>transfer in NR</w:t>
      </w:r>
    </w:p>
    <w:p w14:paraId="730CA2DB" w14:textId="6C25B061" w:rsidR="00E53301" w:rsidRDefault="00E53301" w:rsidP="00E53301">
      <w:r>
        <w:t xml:space="preserve">UE Capability transfer procedures in </w:t>
      </w:r>
      <w:hyperlink r:id="rId32" w:history="1">
        <w:r w:rsidRPr="00632E15">
          <w:rPr>
            <w:rStyle w:val="Hyperlink"/>
          </w:rPr>
          <w:t>TS38.331</w:t>
        </w:r>
      </w:hyperlink>
      <w:r>
        <w:t xml:space="preserve"> assume certain steps and contents of the UE capability enquiry and reply that can be illustrated in a generic manner as in Figure 2:</w:t>
      </w:r>
    </w:p>
    <w:p w14:paraId="46D0A744" w14:textId="77777777" w:rsidR="00E53301" w:rsidRDefault="00E53301" w:rsidP="00E53301">
      <w:pPr>
        <w:jc w:val="center"/>
      </w:pPr>
      <w:r>
        <w:object w:dxaOrig="5854" w:dyaOrig="4453" w14:anchorId="04694B04">
          <v:shape id="_x0000_i1026" type="#_x0000_t75" style="width:293pt;height:222.9pt" o:ole="">
            <v:imagedata r:id="rId33" o:title=""/>
          </v:shape>
          <o:OLEObject Type="Embed" ProgID="Visio.Drawing.11" ShapeID="_x0000_i1026" DrawAspect="Content" ObjectID="_1577684982" r:id="rId34"/>
        </w:object>
      </w:r>
    </w:p>
    <w:p w14:paraId="4DADB158" w14:textId="77777777" w:rsidR="00E53301" w:rsidRPr="005412E7" w:rsidRDefault="00E53301" w:rsidP="00E53301">
      <w:pPr>
        <w:jc w:val="center"/>
        <w:rPr>
          <w:color w:val="000000"/>
        </w:rPr>
      </w:pPr>
      <w:r w:rsidRPr="005412E7">
        <w:rPr>
          <w:color w:val="000000"/>
        </w:rPr>
        <w:t>Figure 2. UE Capability transfer as per 38.331</w:t>
      </w:r>
    </w:p>
    <w:p w14:paraId="1B796E6A" w14:textId="38E9BC07" w:rsidR="00E53301" w:rsidRDefault="00E53301" w:rsidP="00E53301">
      <w:pPr>
        <w:jc w:val="both"/>
        <w:rPr>
          <w:color w:val="000000"/>
        </w:rPr>
      </w:pPr>
      <w:r w:rsidRPr="00035510">
        <w:rPr>
          <w:color w:val="000000"/>
        </w:rPr>
        <w:t xml:space="preserve">The contents of </w:t>
      </w:r>
      <w:r w:rsidRPr="00035510">
        <w:rPr>
          <w:i/>
          <w:color w:val="000000"/>
        </w:rPr>
        <w:t>UECapabilityEnquiry</w:t>
      </w:r>
      <w:r w:rsidRPr="00035510">
        <w:rPr>
          <w:color w:val="000000"/>
        </w:rPr>
        <w:t xml:space="preserve"> assume </w:t>
      </w:r>
      <w:r w:rsidRPr="00035510">
        <w:rPr>
          <w:i/>
          <w:color w:val="000000"/>
        </w:rPr>
        <w:t>requestedFreqBandLis</w:t>
      </w:r>
      <w:r w:rsidRPr="00035510">
        <w:rPr>
          <w:color w:val="000000"/>
        </w:rPr>
        <w:t>t IE.</w:t>
      </w:r>
      <w:r>
        <w:rPr>
          <w:color w:val="000000"/>
        </w:rPr>
        <w:t xml:space="preserve"> Following the framework defined in </w:t>
      </w:r>
      <w:hyperlink r:id="rId35" w:history="1">
        <w:r w:rsidRPr="00632E15">
          <w:rPr>
            <w:rStyle w:val="Hyperlink"/>
          </w:rPr>
          <w:t>TS36.331</w:t>
        </w:r>
      </w:hyperlink>
      <w:r>
        <w:rPr>
          <w:color w:val="000000"/>
        </w:rPr>
        <w:t xml:space="preserve"> for the split of UE capabilities per RAT, as well as defined</w:t>
      </w:r>
      <w:r>
        <w:t xml:space="preserve"> </w:t>
      </w:r>
      <w:r w:rsidRPr="00F37DD5">
        <w:rPr>
          <w:i/>
        </w:rPr>
        <w:t>UE-NR-Capability</w:t>
      </w:r>
      <w:r>
        <w:t xml:space="preserve"> and to </w:t>
      </w:r>
      <w:r w:rsidRPr="00F37DD5">
        <w:rPr>
          <w:i/>
        </w:rPr>
        <w:t>UE-MRDC-Capability</w:t>
      </w:r>
      <w:r>
        <w:t xml:space="preserve"> in </w:t>
      </w:r>
      <w:hyperlink r:id="rId36" w:history="1">
        <w:r w:rsidRPr="00632E15">
          <w:rPr>
            <w:rStyle w:val="Hyperlink"/>
          </w:rPr>
          <w:t>TS38.331</w:t>
        </w:r>
      </w:hyperlink>
      <w:r>
        <w:t xml:space="preserve"> </w:t>
      </w:r>
      <w:r w:rsidR="00632E15">
        <w:rPr>
          <w:color w:val="000000"/>
        </w:rPr>
        <w:t>it is consistent to convey</w:t>
      </w:r>
      <w:r>
        <w:rPr>
          <w:color w:val="000000"/>
        </w:rPr>
        <w:t xml:space="preserve"> the </w:t>
      </w:r>
      <w:r w:rsidRPr="005F318F">
        <w:rPr>
          <w:i/>
          <w:color w:val="000000"/>
        </w:rPr>
        <w:t>UECapabilityEnquiry</w:t>
      </w:r>
      <w:r>
        <w:rPr>
          <w:color w:val="000000"/>
        </w:rPr>
        <w:t xml:space="preserve"> request for a) required frequency bands and b) UE capabilities per RAT.</w:t>
      </w:r>
    </w:p>
    <w:p w14:paraId="1C8D8C23" w14:textId="77777777" w:rsidR="00E53301" w:rsidRDefault="00E53301" w:rsidP="00E53301">
      <w:pPr>
        <w:jc w:val="both"/>
        <w:rPr>
          <w:color w:val="000000"/>
        </w:rPr>
      </w:pPr>
      <w:r w:rsidRPr="005F318F">
        <w:rPr>
          <w:b/>
          <w:color w:val="000000"/>
        </w:rPr>
        <w:t>Proposal 3:</w:t>
      </w:r>
      <w:r>
        <w:rPr>
          <w:color w:val="000000"/>
        </w:rPr>
        <w:t xml:space="preserve"> Define </w:t>
      </w:r>
      <w:r w:rsidRPr="005F318F">
        <w:rPr>
          <w:i/>
          <w:color w:val="000000"/>
        </w:rPr>
        <w:t>UECapability</w:t>
      </w:r>
      <w:r>
        <w:rPr>
          <w:i/>
          <w:color w:val="000000"/>
        </w:rPr>
        <w:t>Enquiry</w:t>
      </w:r>
      <w:r>
        <w:rPr>
          <w:color w:val="000000"/>
        </w:rPr>
        <w:t xml:space="preserve"> message with possibility to fetch </w:t>
      </w:r>
      <w:r w:rsidRPr="005F318F">
        <w:rPr>
          <w:i/>
          <w:color w:val="000000"/>
        </w:rPr>
        <w:t xml:space="preserve">requestedFreqBandList </w:t>
      </w:r>
      <w:r w:rsidRPr="005F318F">
        <w:rPr>
          <w:color w:val="000000"/>
        </w:rPr>
        <w:t>and</w:t>
      </w:r>
      <w:r w:rsidRPr="005F318F">
        <w:rPr>
          <w:i/>
          <w:color w:val="000000"/>
        </w:rPr>
        <w:t xml:space="preserve"> ue-CapabilityRequest</w:t>
      </w:r>
      <w:r>
        <w:rPr>
          <w:color w:val="000000"/>
        </w:rPr>
        <w:t xml:space="preserve"> per RAT.</w:t>
      </w:r>
    </w:p>
    <w:p w14:paraId="7D45D3F5" w14:textId="444B02BC" w:rsidR="00E53301" w:rsidRDefault="00E53301" w:rsidP="00E53301">
      <w:pPr>
        <w:jc w:val="both"/>
        <w:rPr>
          <w:color w:val="000000"/>
        </w:rPr>
      </w:pPr>
      <w:r w:rsidRPr="00035510">
        <w:rPr>
          <w:color w:val="000000"/>
        </w:rPr>
        <w:t xml:space="preserve">The contents of </w:t>
      </w:r>
      <w:r w:rsidRPr="00035510">
        <w:rPr>
          <w:i/>
          <w:color w:val="000000"/>
        </w:rPr>
        <w:t xml:space="preserve">UECapabilityInformation </w:t>
      </w:r>
      <w:r w:rsidR="003B6337" w:rsidRPr="003B6337">
        <w:rPr>
          <w:color w:val="000000"/>
        </w:rPr>
        <w:t>are</w:t>
      </w:r>
      <w:r w:rsidR="003B6337">
        <w:rPr>
          <w:i/>
          <w:color w:val="000000"/>
        </w:rPr>
        <w:t xml:space="preserve"> </w:t>
      </w:r>
      <w:r w:rsidRPr="00035510">
        <w:rPr>
          <w:color w:val="000000"/>
        </w:rPr>
        <w:t>assume</w:t>
      </w:r>
      <w:r w:rsidR="003B6337">
        <w:rPr>
          <w:color w:val="000000"/>
        </w:rPr>
        <w:t>d to contain at least both the</w:t>
      </w:r>
      <w:r w:rsidRPr="00035510">
        <w:rPr>
          <w:color w:val="000000"/>
        </w:rPr>
        <w:t xml:space="preserve"> </w:t>
      </w:r>
      <w:r w:rsidRPr="00035510">
        <w:rPr>
          <w:i/>
          <w:color w:val="000000"/>
        </w:rPr>
        <w:t>supportedBandCombination</w:t>
      </w:r>
      <w:r w:rsidRPr="00035510">
        <w:rPr>
          <w:color w:val="000000"/>
        </w:rPr>
        <w:t xml:space="preserve"> IE and </w:t>
      </w:r>
      <w:r w:rsidR="003B6337">
        <w:rPr>
          <w:color w:val="000000"/>
        </w:rPr>
        <w:t xml:space="preserve">the </w:t>
      </w:r>
      <w:r w:rsidRPr="00035510">
        <w:rPr>
          <w:i/>
          <w:color w:val="000000"/>
        </w:rPr>
        <w:t>supportedBasebandProcesingCombination</w:t>
      </w:r>
      <w:r w:rsidRPr="00035510">
        <w:rPr>
          <w:color w:val="000000"/>
        </w:rPr>
        <w:t xml:space="preserve"> IE.</w:t>
      </w:r>
      <w:r>
        <w:rPr>
          <w:color w:val="000000"/>
        </w:rPr>
        <w:t xml:space="preserve"> It is further assumed by the corresponding procedural text in 5.6.1.5 of </w:t>
      </w:r>
      <w:hyperlink r:id="rId37" w:history="1">
        <w:r w:rsidRPr="00632E15">
          <w:rPr>
            <w:rStyle w:val="Hyperlink"/>
          </w:rPr>
          <w:t>TS38.331</w:t>
        </w:r>
      </w:hyperlink>
      <w:r>
        <w:rPr>
          <w:color w:val="000000"/>
        </w:rPr>
        <w:t xml:space="preserve"> that for the band combinations the UE should include the baseband processing combination. Since the relation needs to be clarified, we propose to prioritise contents that are required for EN-DC:</w:t>
      </w:r>
    </w:p>
    <w:p w14:paraId="319A7801" w14:textId="33DC6AAC" w:rsidR="00E53301" w:rsidRDefault="00E53301" w:rsidP="00E53301">
      <w:pPr>
        <w:jc w:val="both"/>
        <w:rPr>
          <w:color w:val="000000"/>
        </w:rPr>
      </w:pPr>
      <w:r>
        <w:rPr>
          <w:b/>
          <w:color w:val="000000"/>
        </w:rPr>
        <w:t>Proposal</w:t>
      </w:r>
      <w:r w:rsidR="00632E15">
        <w:rPr>
          <w:b/>
          <w:color w:val="000000"/>
        </w:rPr>
        <w:t xml:space="preserve"> </w:t>
      </w:r>
      <w:r>
        <w:rPr>
          <w:b/>
          <w:color w:val="000000"/>
        </w:rPr>
        <w:t>4</w:t>
      </w:r>
      <w:r w:rsidRPr="005F318F">
        <w:rPr>
          <w:b/>
          <w:color w:val="000000"/>
        </w:rPr>
        <w:t>:</w:t>
      </w:r>
      <w:r>
        <w:rPr>
          <w:color w:val="000000"/>
        </w:rPr>
        <w:t xml:space="preserve"> Define </w:t>
      </w:r>
      <w:r w:rsidRPr="005F318F">
        <w:rPr>
          <w:i/>
          <w:color w:val="000000"/>
        </w:rPr>
        <w:t>UECapability</w:t>
      </w:r>
      <w:r>
        <w:rPr>
          <w:i/>
          <w:color w:val="000000"/>
        </w:rPr>
        <w:t>Information</w:t>
      </w:r>
      <w:r>
        <w:rPr>
          <w:color w:val="000000"/>
        </w:rPr>
        <w:t xml:space="preserve"> message with </w:t>
      </w:r>
      <w:r w:rsidRPr="004A3FDC">
        <w:rPr>
          <w:i/>
          <w:color w:val="000000"/>
        </w:rPr>
        <w:t>FreqBandList</w:t>
      </w:r>
      <w:r>
        <w:rPr>
          <w:color w:val="000000"/>
        </w:rPr>
        <w:t xml:space="preserve"> IE (as per Proposal 2)</w:t>
      </w:r>
    </w:p>
    <w:p w14:paraId="0DFA8A1F" w14:textId="366B1DB7" w:rsidR="00E53301" w:rsidRDefault="00E53301" w:rsidP="00E53301">
      <w:pPr>
        <w:jc w:val="both"/>
        <w:rPr>
          <w:color w:val="000000"/>
        </w:rPr>
      </w:pPr>
      <w:r w:rsidRPr="004A3FDC">
        <w:rPr>
          <w:b/>
          <w:color w:val="000000"/>
        </w:rPr>
        <w:lastRenderedPageBreak/>
        <w:t>Proposal 5:</w:t>
      </w:r>
      <w:r w:rsidR="00632E15">
        <w:rPr>
          <w:b/>
          <w:color w:val="000000"/>
        </w:rPr>
        <w:t xml:space="preserve"> </w:t>
      </w:r>
      <w:r w:rsidR="00632E15" w:rsidRPr="00632E15">
        <w:rPr>
          <w:color w:val="000000"/>
        </w:rPr>
        <w:t>RAN2 to d</w:t>
      </w:r>
      <w:r w:rsidRPr="00632E15">
        <w:rPr>
          <w:color w:val="000000"/>
        </w:rPr>
        <w:t>iscuss</w:t>
      </w:r>
      <w:r>
        <w:rPr>
          <w:color w:val="000000"/>
        </w:rPr>
        <w:t xml:space="preserve"> contents</w:t>
      </w:r>
      <w:r w:rsidR="00632E15">
        <w:rPr>
          <w:color w:val="000000"/>
        </w:rPr>
        <w:t xml:space="preserve"> of </w:t>
      </w:r>
      <w:r w:rsidRPr="00035510">
        <w:rPr>
          <w:i/>
          <w:color w:val="000000"/>
        </w:rPr>
        <w:t>supportedBandCombination</w:t>
      </w:r>
      <w:r w:rsidRPr="00035510">
        <w:rPr>
          <w:color w:val="000000"/>
        </w:rPr>
        <w:t xml:space="preserve"> </w:t>
      </w:r>
      <w:r>
        <w:rPr>
          <w:color w:val="000000"/>
        </w:rPr>
        <w:t xml:space="preserve">and </w:t>
      </w:r>
      <w:r w:rsidRPr="00035510">
        <w:rPr>
          <w:i/>
          <w:color w:val="000000"/>
        </w:rPr>
        <w:t>supportedBasebandProcesingCombination</w:t>
      </w:r>
      <w:r w:rsidRPr="00035510">
        <w:rPr>
          <w:color w:val="000000"/>
        </w:rPr>
        <w:t xml:space="preserve"> IE</w:t>
      </w:r>
      <w:r w:rsidR="00632E15">
        <w:rPr>
          <w:color w:val="000000"/>
        </w:rPr>
        <w:t>s and their relation to each other</w:t>
      </w:r>
      <w:r>
        <w:rPr>
          <w:color w:val="000000"/>
        </w:rPr>
        <w:t>.</w:t>
      </w:r>
    </w:p>
    <w:p w14:paraId="5F916CE0" w14:textId="77777777" w:rsidR="00E53301" w:rsidRPr="006E13D1" w:rsidRDefault="00E53301" w:rsidP="00E53301"/>
    <w:p w14:paraId="690AAE41" w14:textId="77777777" w:rsidR="00E53301" w:rsidRPr="006E13D1" w:rsidRDefault="00E53301" w:rsidP="00E53301">
      <w:pPr>
        <w:pStyle w:val="Heading1"/>
      </w:pPr>
      <w:r w:rsidRPr="006E13D1">
        <w:t>3</w:t>
      </w:r>
      <w:r w:rsidRPr="006E13D1">
        <w:tab/>
      </w:r>
      <w:r>
        <w:t>Conclusion</w:t>
      </w:r>
    </w:p>
    <w:p w14:paraId="74EC24C9" w14:textId="77777777" w:rsidR="00632E15" w:rsidRDefault="00632E15" w:rsidP="00632E15">
      <w:r w:rsidRPr="009815BC">
        <w:rPr>
          <w:b/>
        </w:rPr>
        <w:t>Observation 1:</w:t>
      </w:r>
      <w:r>
        <w:t xml:space="preserve"> RAT-</w:t>
      </w:r>
      <w:r w:rsidRPr="009815BC">
        <w:t xml:space="preserve">type </w:t>
      </w:r>
      <w:r>
        <w:t xml:space="preserve">IEs in </w:t>
      </w:r>
      <w:hyperlink r:id="rId38" w:history="1">
        <w:r w:rsidRPr="00632E15">
          <w:rPr>
            <w:rStyle w:val="Hyperlink"/>
          </w:rPr>
          <w:t>TS36.331</w:t>
        </w:r>
      </w:hyperlink>
      <w:r>
        <w:t xml:space="preserve"> and </w:t>
      </w:r>
      <w:hyperlink r:id="rId39" w:history="1">
        <w:r w:rsidRPr="00632E15">
          <w:rPr>
            <w:rStyle w:val="Hyperlink"/>
          </w:rPr>
          <w:t>TS38.331</w:t>
        </w:r>
      </w:hyperlink>
      <w:r>
        <w:t xml:space="preserve"> use different values to indicate mixed deployments of EUTRA and NR.</w:t>
      </w:r>
    </w:p>
    <w:p w14:paraId="224C1D7F" w14:textId="77777777" w:rsidR="00632E15" w:rsidRDefault="00632E15" w:rsidP="00632E15">
      <w:r>
        <w:rPr>
          <w:b/>
        </w:rPr>
        <w:t>Observation 2</w:t>
      </w:r>
      <w:r w:rsidRPr="009815BC">
        <w:rPr>
          <w:b/>
        </w:rPr>
        <w:t>:</w:t>
      </w:r>
      <w:r>
        <w:t xml:space="preserve"> RAT-</w:t>
      </w:r>
      <w:r w:rsidRPr="009815BC">
        <w:t xml:space="preserve">type </w:t>
      </w:r>
      <w:r>
        <w:t xml:space="preserve">IE in </w:t>
      </w:r>
      <w:hyperlink r:id="rId40" w:history="1">
        <w:r w:rsidRPr="00632E15">
          <w:rPr>
            <w:rStyle w:val="Hyperlink"/>
          </w:rPr>
          <w:t>TS38.331</w:t>
        </w:r>
      </w:hyperlink>
      <w:r>
        <w:t xml:space="preserve"> defines ‘</w:t>
      </w:r>
      <w:r w:rsidRPr="00632E15">
        <w:rPr>
          <w:i/>
        </w:rPr>
        <w:t>mrdc</w:t>
      </w:r>
      <w:r>
        <w:t>’ as a radio access technology.</w:t>
      </w:r>
    </w:p>
    <w:p w14:paraId="39744632" w14:textId="77777777" w:rsidR="00632E15" w:rsidRDefault="00632E15" w:rsidP="00632E15">
      <w:r w:rsidRPr="00546F5E">
        <w:rPr>
          <w:b/>
        </w:rPr>
        <w:t>Observation 3</w:t>
      </w:r>
      <w:r>
        <w:t xml:space="preserve">: </w:t>
      </w:r>
      <w:hyperlink r:id="rId41" w:history="1">
        <w:r w:rsidRPr="00632E15">
          <w:rPr>
            <w:rStyle w:val="Hyperlink"/>
          </w:rPr>
          <w:t>TS36.331</w:t>
        </w:r>
      </w:hyperlink>
      <w:r>
        <w:t xml:space="preserve"> refers to </w:t>
      </w:r>
      <w:r w:rsidRPr="00AD3CCF">
        <w:rPr>
          <w:i/>
        </w:rPr>
        <w:t>FreqBandList</w:t>
      </w:r>
      <w:r>
        <w:t xml:space="preserve"> IE in </w:t>
      </w:r>
      <w:hyperlink r:id="rId42" w:history="1">
        <w:r w:rsidRPr="00632E15">
          <w:rPr>
            <w:rStyle w:val="Hyperlink"/>
          </w:rPr>
          <w:t>TS38.331</w:t>
        </w:r>
      </w:hyperlink>
      <w:r>
        <w:t>.</w:t>
      </w:r>
    </w:p>
    <w:p w14:paraId="3CB5B658" w14:textId="77777777" w:rsidR="00632E15" w:rsidRDefault="00632E15" w:rsidP="00632E15">
      <w:r w:rsidRPr="00546F5E">
        <w:rPr>
          <w:b/>
        </w:rPr>
        <w:t>Observation 4</w:t>
      </w:r>
      <w:r>
        <w:t xml:space="preserve">: </w:t>
      </w:r>
      <w:hyperlink r:id="rId43" w:history="1">
        <w:r w:rsidRPr="00632E15">
          <w:rPr>
            <w:rStyle w:val="Hyperlink"/>
          </w:rPr>
          <w:t>TS36.331</w:t>
        </w:r>
      </w:hyperlink>
      <w:r>
        <w:t xml:space="preserve"> refers to </w:t>
      </w:r>
      <w:r w:rsidRPr="00F37DD5">
        <w:rPr>
          <w:i/>
        </w:rPr>
        <w:t>UE-NR-Capability</w:t>
      </w:r>
      <w:r>
        <w:t xml:space="preserve"> and to </w:t>
      </w:r>
      <w:r w:rsidRPr="00F37DD5">
        <w:rPr>
          <w:i/>
        </w:rPr>
        <w:t>UE-MRDC-Capability</w:t>
      </w:r>
      <w:r>
        <w:t xml:space="preserve"> in TS38.331 that are defined in </w:t>
      </w:r>
      <w:hyperlink r:id="rId44" w:history="1">
        <w:r w:rsidRPr="00632E15">
          <w:rPr>
            <w:rStyle w:val="Hyperlink"/>
          </w:rPr>
          <w:t>TS38.331</w:t>
        </w:r>
      </w:hyperlink>
    </w:p>
    <w:p w14:paraId="22212111" w14:textId="77777777" w:rsidR="00632E15" w:rsidRDefault="00632E15" w:rsidP="00632E15">
      <w:r w:rsidRPr="00546F5E">
        <w:rPr>
          <w:b/>
        </w:rPr>
        <w:t xml:space="preserve">Observation </w:t>
      </w:r>
      <w:r>
        <w:rPr>
          <w:b/>
        </w:rPr>
        <w:t>5</w:t>
      </w:r>
      <w:r>
        <w:t xml:space="preserve">: </w:t>
      </w:r>
      <w:hyperlink r:id="rId45" w:history="1">
        <w:r w:rsidRPr="00632E15">
          <w:rPr>
            <w:rStyle w:val="Hyperlink"/>
          </w:rPr>
          <w:t>TS38.331</w:t>
        </w:r>
      </w:hyperlink>
      <w:r>
        <w:t xml:space="preserve"> is missing </w:t>
      </w:r>
      <w:r w:rsidRPr="00966166">
        <w:rPr>
          <w:i/>
        </w:rPr>
        <w:t>FreqBandList</w:t>
      </w:r>
      <w:r>
        <w:t xml:space="preserve"> IE definition required for EN-DC. </w:t>
      </w:r>
    </w:p>
    <w:p w14:paraId="1F7D52CE" w14:textId="77777777" w:rsidR="00632E15" w:rsidRDefault="00632E15" w:rsidP="00632E15">
      <w:r w:rsidRPr="009815BC">
        <w:rPr>
          <w:b/>
        </w:rPr>
        <w:t>Proposal 1:</w:t>
      </w:r>
      <w:r>
        <w:t xml:space="preserve"> To indicate MR-DC, define the </w:t>
      </w:r>
      <w:r w:rsidRPr="00632E15">
        <w:rPr>
          <w:i/>
        </w:rPr>
        <w:t xml:space="preserve">RAT-Type </w:t>
      </w:r>
      <w:r>
        <w:t>IE in TS</w:t>
      </w:r>
      <w:r w:rsidRPr="009815BC">
        <w:t>3</w:t>
      </w:r>
      <w:r>
        <w:t>8</w:t>
      </w:r>
      <w:r w:rsidRPr="009815BC">
        <w:t>.331</w:t>
      </w:r>
      <w:r>
        <w:t xml:space="preserve"> </w:t>
      </w:r>
      <w:r w:rsidRPr="009815BC">
        <w:t>in a way that does not refer to DC,</w:t>
      </w:r>
      <w:r>
        <w:t xml:space="preserve"> e.g. MR, Multi-RAT</w:t>
      </w:r>
      <w:r w:rsidRPr="00035510">
        <w:t xml:space="preserve"> </w:t>
      </w:r>
      <w:r>
        <w:t xml:space="preserve">or </w:t>
      </w:r>
      <w:r w:rsidRPr="00632E15">
        <w:rPr>
          <w:i/>
        </w:rPr>
        <w:t>eutra-nr</w:t>
      </w:r>
      <w:r>
        <w:t xml:space="preserve"> (the latter as it is in 36.331).</w:t>
      </w:r>
    </w:p>
    <w:p w14:paraId="42B58878" w14:textId="77777777" w:rsidR="00632E15" w:rsidRDefault="00632E15" w:rsidP="00632E15">
      <w:r w:rsidRPr="00546F5E">
        <w:rPr>
          <w:b/>
        </w:rPr>
        <w:t>Proposal 2</w:t>
      </w:r>
      <w:r>
        <w:t xml:space="preserve">: Define the IE </w:t>
      </w:r>
      <w:r w:rsidRPr="00546F5E">
        <w:rPr>
          <w:i/>
        </w:rPr>
        <w:t>FreqBandList</w:t>
      </w:r>
      <w:r>
        <w:t xml:space="preserve"> in </w:t>
      </w:r>
      <w:hyperlink r:id="rId46" w:history="1">
        <w:r w:rsidRPr="00632E15">
          <w:rPr>
            <w:rStyle w:val="Hyperlink"/>
          </w:rPr>
          <w:t>TS38.331</w:t>
        </w:r>
      </w:hyperlink>
      <w:r>
        <w:t>.</w:t>
      </w:r>
    </w:p>
    <w:p w14:paraId="39AAE3A4" w14:textId="77777777" w:rsidR="003B6337" w:rsidRDefault="003B6337" w:rsidP="003B6337">
      <w:pPr>
        <w:jc w:val="both"/>
        <w:rPr>
          <w:color w:val="000000"/>
        </w:rPr>
      </w:pPr>
      <w:r w:rsidRPr="005F318F">
        <w:rPr>
          <w:b/>
          <w:color w:val="000000"/>
        </w:rPr>
        <w:t>Proposal 3:</w:t>
      </w:r>
      <w:r>
        <w:rPr>
          <w:color w:val="000000"/>
        </w:rPr>
        <w:t xml:space="preserve"> Define </w:t>
      </w:r>
      <w:r w:rsidRPr="005F318F">
        <w:rPr>
          <w:i/>
          <w:color w:val="000000"/>
        </w:rPr>
        <w:t>UECapability</w:t>
      </w:r>
      <w:r>
        <w:rPr>
          <w:i/>
          <w:color w:val="000000"/>
        </w:rPr>
        <w:t>Enquiry</w:t>
      </w:r>
      <w:r>
        <w:rPr>
          <w:color w:val="000000"/>
        </w:rPr>
        <w:t xml:space="preserve"> message with possibility to fetch </w:t>
      </w:r>
      <w:r w:rsidRPr="005F318F">
        <w:rPr>
          <w:i/>
          <w:color w:val="000000"/>
        </w:rPr>
        <w:t xml:space="preserve">requestedFreqBandList </w:t>
      </w:r>
      <w:r w:rsidRPr="005F318F">
        <w:rPr>
          <w:color w:val="000000"/>
        </w:rPr>
        <w:t>and</w:t>
      </w:r>
      <w:r w:rsidRPr="005F318F">
        <w:rPr>
          <w:i/>
          <w:color w:val="000000"/>
        </w:rPr>
        <w:t xml:space="preserve"> ue-CapabilityRequest</w:t>
      </w:r>
      <w:r>
        <w:rPr>
          <w:color w:val="000000"/>
        </w:rPr>
        <w:t xml:space="preserve"> per RAT.</w:t>
      </w:r>
    </w:p>
    <w:p w14:paraId="6BEBCDF0" w14:textId="77777777" w:rsidR="003B6337" w:rsidRDefault="003B6337" w:rsidP="003B6337">
      <w:pPr>
        <w:jc w:val="both"/>
        <w:rPr>
          <w:color w:val="000000"/>
        </w:rPr>
      </w:pPr>
      <w:r>
        <w:rPr>
          <w:b/>
          <w:color w:val="000000"/>
        </w:rPr>
        <w:t>Proposal 4</w:t>
      </w:r>
      <w:r w:rsidRPr="005F318F">
        <w:rPr>
          <w:b/>
          <w:color w:val="000000"/>
        </w:rPr>
        <w:t>:</w:t>
      </w:r>
      <w:r>
        <w:rPr>
          <w:color w:val="000000"/>
        </w:rPr>
        <w:t xml:space="preserve"> Define </w:t>
      </w:r>
      <w:r w:rsidRPr="005F318F">
        <w:rPr>
          <w:i/>
          <w:color w:val="000000"/>
        </w:rPr>
        <w:t>UECapability</w:t>
      </w:r>
      <w:r>
        <w:rPr>
          <w:i/>
          <w:color w:val="000000"/>
        </w:rPr>
        <w:t>Information</w:t>
      </w:r>
      <w:r>
        <w:rPr>
          <w:color w:val="000000"/>
        </w:rPr>
        <w:t xml:space="preserve"> message with </w:t>
      </w:r>
      <w:r w:rsidRPr="004A3FDC">
        <w:rPr>
          <w:i/>
          <w:color w:val="000000"/>
        </w:rPr>
        <w:t>FreqBandList</w:t>
      </w:r>
      <w:r>
        <w:rPr>
          <w:color w:val="000000"/>
        </w:rPr>
        <w:t xml:space="preserve"> IE (as per Proposal 2)</w:t>
      </w:r>
    </w:p>
    <w:p w14:paraId="50485557" w14:textId="77777777" w:rsidR="003B6337" w:rsidRDefault="003B6337" w:rsidP="003B6337">
      <w:pPr>
        <w:jc w:val="both"/>
        <w:rPr>
          <w:color w:val="000000"/>
        </w:rPr>
      </w:pPr>
      <w:r w:rsidRPr="004A3FDC">
        <w:rPr>
          <w:b/>
          <w:color w:val="000000"/>
        </w:rPr>
        <w:t>Proposal 5:</w:t>
      </w:r>
      <w:r>
        <w:rPr>
          <w:b/>
          <w:color w:val="000000"/>
        </w:rPr>
        <w:t xml:space="preserve"> </w:t>
      </w:r>
      <w:r w:rsidRPr="00632E15">
        <w:rPr>
          <w:color w:val="000000"/>
        </w:rPr>
        <w:t>RAN2 to discuss</w:t>
      </w:r>
      <w:r>
        <w:rPr>
          <w:color w:val="000000"/>
        </w:rPr>
        <w:t xml:space="preserve"> contents of </w:t>
      </w:r>
      <w:r w:rsidRPr="00035510">
        <w:rPr>
          <w:i/>
          <w:color w:val="000000"/>
        </w:rPr>
        <w:t>supportedBandCombination</w:t>
      </w:r>
      <w:r w:rsidRPr="00035510">
        <w:rPr>
          <w:color w:val="000000"/>
        </w:rPr>
        <w:t xml:space="preserve"> </w:t>
      </w:r>
      <w:r>
        <w:rPr>
          <w:color w:val="000000"/>
        </w:rPr>
        <w:t xml:space="preserve">and </w:t>
      </w:r>
      <w:r w:rsidRPr="00035510">
        <w:rPr>
          <w:i/>
          <w:color w:val="000000"/>
        </w:rPr>
        <w:t>supportedBasebandProcesingCombination</w:t>
      </w:r>
      <w:r w:rsidRPr="00035510">
        <w:rPr>
          <w:color w:val="000000"/>
        </w:rPr>
        <w:t xml:space="preserve"> IE</w:t>
      </w:r>
      <w:r>
        <w:rPr>
          <w:color w:val="000000"/>
        </w:rPr>
        <w:t>s and their relation to each other.</w:t>
      </w:r>
    </w:p>
    <w:p w14:paraId="2BB358F9" w14:textId="77777777" w:rsidR="00E53301" w:rsidRDefault="00E53301" w:rsidP="00E53301">
      <w:pPr>
        <w:jc w:val="both"/>
        <w:rPr>
          <w:color w:val="000000"/>
        </w:rPr>
      </w:pPr>
    </w:p>
    <w:p w14:paraId="1A6901A1" w14:textId="77777777" w:rsidR="00E53301" w:rsidRPr="006E13D1" w:rsidRDefault="00E53301" w:rsidP="00E53301"/>
    <w:p w14:paraId="497047AB" w14:textId="77777777" w:rsidR="00E53301" w:rsidRPr="006E13D1" w:rsidRDefault="00E53301" w:rsidP="00E53301">
      <w:pPr>
        <w:pStyle w:val="Heading1"/>
      </w:pPr>
      <w:r>
        <w:t>Annex: Text Proposals for UE Capability procedure and Information Elements</w:t>
      </w:r>
    </w:p>
    <w:p w14:paraId="737A3E37" w14:textId="77777777" w:rsidR="00E53301" w:rsidRDefault="00E53301" w:rsidP="00E53301"/>
    <w:p w14:paraId="33B1AEAE" w14:textId="77777777" w:rsidR="00E53301" w:rsidRPr="00000A61" w:rsidRDefault="00E53301" w:rsidP="00E53301">
      <w:pPr>
        <w:pStyle w:val="Heading3"/>
      </w:pPr>
      <w:bookmarkStart w:id="0" w:name="_Toc491180900"/>
      <w:bookmarkStart w:id="1" w:name="_Toc493510600"/>
      <w:bookmarkStart w:id="2" w:name="_Toc501138272"/>
      <w:bookmarkStart w:id="3" w:name="_Toc500942704"/>
      <w:r w:rsidRPr="00000A61">
        <w:t>6.2.2</w:t>
      </w:r>
      <w:r w:rsidRPr="00000A61">
        <w:tab/>
        <w:t>Message definitions</w:t>
      </w:r>
      <w:bookmarkEnd w:id="0"/>
      <w:bookmarkEnd w:id="1"/>
      <w:bookmarkEnd w:id="2"/>
      <w:bookmarkEnd w:id="3"/>
    </w:p>
    <w:p w14:paraId="428715DD" w14:textId="77777777" w:rsidR="00E53301" w:rsidRDefault="00E53301" w:rsidP="00E53301">
      <w:pPr>
        <w:pStyle w:val="Heading3"/>
      </w:pPr>
    </w:p>
    <w:p w14:paraId="535E9228" w14:textId="77777777" w:rsidR="00E53301" w:rsidRDefault="00E53301" w:rsidP="00E53301">
      <w:pPr>
        <w:pStyle w:val="Heading3"/>
      </w:pPr>
      <w:r>
        <w:t>X.X</w:t>
      </w:r>
      <w:r w:rsidRPr="005F0896">
        <w:tab/>
      </w:r>
      <w:r>
        <w:t>UECapabilityEnquiry</w:t>
      </w:r>
    </w:p>
    <w:p w14:paraId="6E19DE52" w14:textId="77777777" w:rsidR="00E53301" w:rsidRPr="004E1F03" w:rsidRDefault="00E53301" w:rsidP="00E53301">
      <w:pPr>
        <w:pStyle w:val="Heading4"/>
      </w:pPr>
      <w:bookmarkStart w:id="4" w:name="_Toc494150019"/>
      <w:r w:rsidRPr="004E1F03">
        <w:t>–</w:t>
      </w:r>
      <w:r w:rsidRPr="004E1F03">
        <w:tab/>
      </w:r>
      <w:r w:rsidRPr="004E1F03">
        <w:rPr>
          <w:i/>
          <w:noProof/>
        </w:rPr>
        <w:t>UECapabilityEnquiry</w:t>
      </w:r>
      <w:bookmarkEnd w:id="4"/>
    </w:p>
    <w:p w14:paraId="7172EF2A" w14:textId="77777777" w:rsidR="00E53301" w:rsidRPr="004E1F03" w:rsidRDefault="00E53301" w:rsidP="00E53301">
      <w:r w:rsidRPr="004E1F03">
        <w:t xml:space="preserve">The </w:t>
      </w:r>
      <w:r w:rsidRPr="004E1F03">
        <w:rPr>
          <w:i/>
          <w:noProof/>
        </w:rPr>
        <w:t>UECapabilityEnquiry</w:t>
      </w:r>
      <w:r w:rsidRPr="004E1F03">
        <w:t xml:space="preserve"> message is used to request the transfer of UE radio access capabilities.</w:t>
      </w:r>
    </w:p>
    <w:p w14:paraId="614E165E" w14:textId="77777777" w:rsidR="00E53301" w:rsidRPr="004E1F03" w:rsidRDefault="00E53301" w:rsidP="00E53301">
      <w:pPr>
        <w:pStyle w:val="B1"/>
        <w:keepNext/>
        <w:keepLines/>
      </w:pPr>
      <w:r w:rsidRPr="004E1F03">
        <w:t>Signalling radio bearer: SRB1</w:t>
      </w:r>
    </w:p>
    <w:p w14:paraId="0BBCF496" w14:textId="77777777" w:rsidR="00E53301" w:rsidRPr="004E1F03" w:rsidRDefault="00E53301" w:rsidP="00E53301">
      <w:pPr>
        <w:pStyle w:val="B1"/>
        <w:keepNext/>
        <w:keepLines/>
      </w:pPr>
      <w:r w:rsidRPr="004E1F03">
        <w:t>RLC-SAP: AM</w:t>
      </w:r>
    </w:p>
    <w:p w14:paraId="6AFFC933" w14:textId="77777777" w:rsidR="00E53301" w:rsidRPr="004E1F03" w:rsidRDefault="00E53301" w:rsidP="00E53301">
      <w:pPr>
        <w:pStyle w:val="B1"/>
        <w:keepNext/>
        <w:keepLines/>
      </w:pPr>
      <w:r w:rsidRPr="004E1F03">
        <w:t>Logical channel: DCCH</w:t>
      </w:r>
    </w:p>
    <w:p w14:paraId="71D697E5" w14:textId="77777777" w:rsidR="00E53301" w:rsidRPr="004E1F03" w:rsidRDefault="00E53301" w:rsidP="00E53301">
      <w:pPr>
        <w:pStyle w:val="B1"/>
        <w:keepNext/>
        <w:keepLines/>
      </w:pPr>
      <w:r w:rsidRPr="004E1F03">
        <w:t xml:space="preserve">Direction: </w:t>
      </w:r>
      <w:r>
        <w:t>NG-RAN</w:t>
      </w:r>
      <w:r w:rsidRPr="004E1F03">
        <w:t xml:space="preserve"> to UE</w:t>
      </w:r>
    </w:p>
    <w:p w14:paraId="508E1B76" w14:textId="77777777" w:rsidR="00E53301" w:rsidRPr="004E1F03" w:rsidRDefault="00E53301" w:rsidP="00E53301">
      <w:pPr>
        <w:pStyle w:val="TH"/>
        <w:rPr>
          <w:bCs/>
          <w:i/>
          <w:iCs/>
        </w:rPr>
      </w:pPr>
      <w:r w:rsidRPr="004E1F03">
        <w:rPr>
          <w:bCs/>
          <w:i/>
          <w:iCs/>
          <w:noProof/>
        </w:rPr>
        <w:t>UECapabilityEnquiry message</w:t>
      </w:r>
    </w:p>
    <w:p w14:paraId="76C04DAA" w14:textId="77777777" w:rsidR="00E53301" w:rsidRDefault="00E53301" w:rsidP="00E53301">
      <w:pPr>
        <w:pStyle w:val="PL"/>
        <w:shd w:val="clear" w:color="auto" w:fill="E6E6E6"/>
      </w:pPr>
      <w:r w:rsidRPr="004E1F03">
        <w:t>-- ASN1START</w:t>
      </w:r>
    </w:p>
    <w:p w14:paraId="4A705DC1" w14:textId="77777777" w:rsidR="00E53301" w:rsidRPr="004E1F03" w:rsidRDefault="00E53301" w:rsidP="00E53301">
      <w:pPr>
        <w:pStyle w:val="PL"/>
        <w:shd w:val="clear" w:color="auto" w:fill="E6E6E6"/>
      </w:pPr>
      <w:r>
        <w:t>-- TAG-UECAPABILITYENQUIRY-START</w:t>
      </w:r>
    </w:p>
    <w:p w14:paraId="53C99DA3" w14:textId="77777777" w:rsidR="00E53301" w:rsidRPr="004E1F03" w:rsidRDefault="00E53301" w:rsidP="00E53301">
      <w:pPr>
        <w:pStyle w:val="PL"/>
        <w:shd w:val="clear" w:color="auto" w:fill="E6E6E6"/>
      </w:pPr>
    </w:p>
    <w:p w14:paraId="78B15EF6" w14:textId="77777777" w:rsidR="00E53301" w:rsidRPr="004E1F03" w:rsidRDefault="00E53301" w:rsidP="00E53301">
      <w:pPr>
        <w:pStyle w:val="PL"/>
        <w:shd w:val="clear" w:color="auto" w:fill="E6E6E6"/>
      </w:pPr>
      <w:r w:rsidRPr="004E1F03">
        <w:t>UECapabilityEnquiry ::=</w:t>
      </w:r>
      <w:r w:rsidRPr="004E1F03">
        <w:tab/>
      </w:r>
      <w:r w:rsidRPr="004E1F03">
        <w:tab/>
      </w:r>
      <w:r w:rsidRPr="004E1F03">
        <w:tab/>
      </w:r>
      <w:r w:rsidRPr="004E1F03">
        <w:tab/>
        <w:t>SEQUENCE {</w:t>
      </w:r>
    </w:p>
    <w:p w14:paraId="47950106" w14:textId="77777777" w:rsidR="00E53301" w:rsidRPr="004E1F03" w:rsidRDefault="00E53301" w:rsidP="00E53301">
      <w:pPr>
        <w:pStyle w:val="PL"/>
        <w:shd w:val="clear" w:color="auto" w:fill="E6E6E6"/>
        <w:rPr>
          <w:snapToGrid w:val="0"/>
        </w:rPr>
      </w:pPr>
      <w:r w:rsidRPr="004E1F03">
        <w:rPr>
          <w:snapToGrid w:val="0"/>
        </w:rPr>
        <w:tab/>
        <w:t>rrc-TransactionIdentifier</w:t>
      </w:r>
      <w:r w:rsidRPr="004E1F03">
        <w:rPr>
          <w:snapToGrid w:val="0"/>
        </w:rPr>
        <w:tab/>
      </w:r>
      <w:r w:rsidRPr="004E1F03">
        <w:rPr>
          <w:snapToGrid w:val="0"/>
        </w:rPr>
        <w:tab/>
      </w:r>
      <w:r w:rsidRPr="004E1F03">
        <w:rPr>
          <w:snapToGrid w:val="0"/>
        </w:rPr>
        <w:tab/>
        <w:t>RRC-TransactionIdentifier,</w:t>
      </w:r>
    </w:p>
    <w:p w14:paraId="3A550E2F" w14:textId="77777777" w:rsidR="00E53301" w:rsidRPr="004E1F03" w:rsidRDefault="00E53301" w:rsidP="00E53301">
      <w:pPr>
        <w:pStyle w:val="PL"/>
        <w:shd w:val="clear" w:color="auto" w:fill="E6E6E6"/>
      </w:pPr>
      <w:r w:rsidRPr="004E1F03">
        <w:tab/>
        <w:t>criticalExtensions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CHOICE {</w:t>
      </w:r>
    </w:p>
    <w:p w14:paraId="6C0DF418" w14:textId="77777777" w:rsidR="00E53301" w:rsidRPr="004E1F03" w:rsidRDefault="00E53301" w:rsidP="00E53301">
      <w:pPr>
        <w:pStyle w:val="PL"/>
        <w:shd w:val="clear" w:color="auto" w:fill="E6E6E6"/>
      </w:pPr>
      <w:r w:rsidRPr="004E1F03">
        <w:tab/>
      </w:r>
      <w:r w:rsidRPr="004E1F03">
        <w:tab/>
        <w:t>ueCapabilityEnquiry</w:t>
      </w:r>
      <w:r w:rsidRPr="004E1F03">
        <w:tab/>
      </w:r>
      <w:r w:rsidRPr="004E1F03">
        <w:tab/>
      </w:r>
      <w:r w:rsidRPr="004E1F03">
        <w:tab/>
      </w:r>
      <w:r w:rsidRPr="004E1F03">
        <w:tab/>
        <w:t>UECapabilityEnquiry-IEs,</w:t>
      </w:r>
    </w:p>
    <w:p w14:paraId="6E5A2072" w14:textId="77777777" w:rsidR="00E53301" w:rsidRPr="004E1F03" w:rsidRDefault="00E53301" w:rsidP="00E53301">
      <w:pPr>
        <w:pStyle w:val="PL"/>
        <w:shd w:val="clear" w:color="auto" w:fill="E6E6E6"/>
      </w:pPr>
      <w:r w:rsidRPr="004E1F03">
        <w:tab/>
      </w:r>
      <w:r w:rsidRPr="004E1F03">
        <w:tab/>
        <w:t>criticalExtensionsFuture</w:t>
      </w:r>
      <w:r w:rsidRPr="004E1F03">
        <w:tab/>
      </w:r>
      <w:r w:rsidRPr="004E1F03">
        <w:tab/>
      </w:r>
      <w:r w:rsidRPr="004E1F03">
        <w:tab/>
        <w:t>SEQUENCE {}</w:t>
      </w:r>
    </w:p>
    <w:p w14:paraId="129BACA1" w14:textId="77777777" w:rsidR="00E53301" w:rsidRPr="004E1F03" w:rsidRDefault="00E53301" w:rsidP="00E53301">
      <w:pPr>
        <w:pStyle w:val="PL"/>
        <w:shd w:val="clear" w:color="auto" w:fill="E6E6E6"/>
      </w:pPr>
      <w:r w:rsidRPr="004E1F03">
        <w:tab/>
        <w:t>}</w:t>
      </w:r>
    </w:p>
    <w:p w14:paraId="793A4FA9" w14:textId="77777777" w:rsidR="00E53301" w:rsidRPr="004E1F03" w:rsidRDefault="00E53301" w:rsidP="00E53301">
      <w:pPr>
        <w:pStyle w:val="PL"/>
        <w:shd w:val="clear" w:color="auto" w:fill="E6E6E6"/>
      </w:pPr>
      <w:r w:rsidRPr="004E1F03">
        <w:t>}</w:t>
      </w:r>
    </w:p>
    <w:p w14:paraId="4D0F08EB" w14:textId="77777777" w:rsidR="00E53301" w:rsidRPr="004E1F03" w:rsidRDefault="00E53301" w:rsidP="00E53301">
      <w:pPr>
        <w:pStyle w:val="PL"/>
        <w:shd w:val="clear" w:color="auto" w:fill="E6E6E6"/>
      </w:pPr>
    </w:p>
    <w:p w14:paraId="54D60965" w14:textId="77777777" w:rsidR="00E53301" w:rsidRPr="004E1F03" w:rsidRDefault="00E53301" w:rsidP="00E53301">
      <w:pPr>
        <w:pStyle w:val="PL"/>
        <w:shd w:val="clear" w:color="auto" w:fill="E6E6E6"/>
      </w:pPr>
      <w:r w:rsidRPr="004E1F03">
        <w:t>UECapabilityEnquiry-IEs ::=</w:t>
      </w:r>
      <w:r w:rsidRPr="004E1F03">
        <w:tab/>
      </w:r>
      <w:r w:rsidRPr="004E1F03">
        <w:tab/>
        <w:t>SEQUENCE {</w:t>
      </w:r>
    </w:p>
    <w:p w14:paraId="3233425B" w14:textId="77777777" w:rsidR="00E53301" w:rsidRDefault="00E53301" w:rsidP="00E53301">
      <w:pPr>
        <w:pStyle w:val="PL"/>
        <w:shd w:val="clear" w:color="auto" w:fill="E6E6E6"/>
      </w:pPr>
      <w:r w:rsidRPr="004E1F03">
        <w:tab/>
        <w:t>ue-CapabilityRequest</w:t>
      </w:r>
      <w:r w:rsidRPr="004E1F03">
        <w:tab/>
      </w:r>
      <w:r w:rsidRPr="004E1F03">
        <w:tab/>
      </w:r>
      <w:r w:rsidRPr="004E1F03">
        <w:tab/>
      </w:r>
      <w:r w:rsidRPr="004E1F03">
        <w:tab/>
        <w:t>UE-CapabilityRequest,</w:t>
      </w:r>
    </w:p>
    <w:p w14:paraId="73856EA7" w14:textId="77777777" w:rsidR="00E53301" w:rsidRDefault="00E53301" w:rsidP="00E53301">
      <w:pPr>
        <w:pStyle w:val="PL"/>
        <w:shd w:val="clear" w:color="auto" w:fill="E6E6E6"/>
      </w:pPr>
      <w:r>
        <w:tab/>
        <w:t>requestedFrequencyBandList</w:t>
      </w:r>
      <w:r>
        <w:tab/>
      </w:r>
      <w:r>
        <w:tab/>
      </w:r>
      <w:r>
        <w:tab/>
        <w:t>SEQUENCE {</w:t>
      </w:r>
    </w:p>
    <w:p w14:paraId="168E59B1" w14:textId="77777777" w:rsidR="003B6337" w:rsidRPr="003B6337" w:rsidRDefault="003B6337" w:rsidP="003B6337">
      <w:pPr>
        <w:pStyle w:val="PL"/>
        <w:shd w:val="clear" w:color="auto" w:fill="E6E6E6"/>
        <w:rPr>
          <w:color w:val="8496B0" w:themeColor="text2" w:themeTint="99"/>
        </w:rPr>
      </w:pPr>
      <w:r w:rsidRPr="003B6337">
        <w:rPr>
          <w:color w:val="8496B0" w:themeColor="text2" w:themeTint="99"/>
        </w:rPr>
        <w:tab/>
        <w:t xml:space="preserve">-- </w:t>
      </w:r>
      <w:r>
        <w:rPr>
          <w:color w:val="8496B0" w:themeColor="text2" w:themeTint="99"/>
        </w:rPr>
        <w:t xml:space="preserve">The exact </w:t>
      </w:r>
      <w:r w:rsidRPr="003B6337">
        <w:rPr>
          <w:color w:val="8496B0" w:themeColor="text2" w:themeTint="99"/>
        </w:rPr>
        <w:t>contents</w:t>
      </w:r>
      <w:r>
        <w:rPr>
          <w:color w:val="8496B0" w:themeColor="text2" w:themeTint="99"/>
        </w:rPr>
        <w:t xml:space="preserve"> are FFS</w:t>
      </w:r>
    </w:p>
    <w:p w14:paraId="63BF357C" w14:textId="77777777" w:rsidR="00E53301" w:rsidRPr="004E1F03" w:rsidRDefault="00E53301" w:rsidP="00E53301">
      <w:pPr>
        <w:pStyle w:val="PL"/>
        <w:shd w:val="clear" w:color="auto" w:fill="E6E6E6"/>
      </w:pPr>
      <w:bookmarkStart w:id="5" w:name="_GoBack"/>
      <w:bookmarkEnd w:id="5"/>
      <w:r>
        <w:tab/>
        <w:t>}</w:t>
      </w:r>
    </w:p>
    <w:p w14:paraId="3973C7CA" w14:textId="77777777" w:rsidR="00E53301" w:rsidRDefault="00E53301" w:rsidP="00E53301">
      <w:pPr>
        <w:pStyle w:val="PL"/>
        <w:shd w:val="clear" w:color="auto" w:fill="E6E6E6"/>
      </w:pPr>
      <w:r>
        <w:tab/>
        <w:t>lateN</w:t>
      </w:r>
      <w:r w:rsidRPr="004E1F03">
        <w:t>onCriticalExtension</w:t>
      </w:r>
      <w:r w:rsidRPr="004E1F03">
        <w:tab/>
      </w:r>
      <w:r w:rsidRPr="004E1F03">
        <w:tab/>
      </w:r>
      <w:r w:rsidRPr="004E1F03">
        <w:tab/>
      </w:r>
      <w:r>
        <w:t>OCTET STRING</w:t>
      </w:r>
    </w:p>
    <w:p w14:paraId="29C45FE2" w14:textId="77777777" w:rsidR="00E53301" w:rsidRPr="004E1F03" w:rsidRDefault="00E53301" w:rsidP="00E53301">
      <w:pPr>
        <w:pStyle w:val="PL"/>
        <w:shd w:val="clear" w:color="auto" w:fill="E6E6E6"/>
      </w:pPr>
      <w:r>
        <w:tab/>
      </w:r>
      <w:r w:rsidRPr="004E1F03">
        <w:t>nonCriticalExtension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>
        <w:t>SEQUENCE{}</w:t>
      </w:r>
    </w:p>
    <w:p w14:paraId="6D9F3039" w14:textId="77777777" w:rsidR="00E53301" w:rsidRPr="004E1F03" w:rsidRDefault="00E53301" w:rsidP="00E53301">
      <w:pPr>
        <w:pStyle w:val="PL"/>
        <w:shd w:val="clear" w:color="auto" w:fill="E6E6E6"/>
      </w:pPr>
      <w:r w:rsidRPr="004E1F03">
        <w:t>}</w:t>
      </w:r>
    </w:p>
    <w:p w14:paraId="0F09F3B8" w14:textId="77777777" w:rsidR="00E53301" w:rsidRPr="004E1F03" w:rsidRDefault="00E53301" w:rsidP="00E53301">
      <w:pPr>
        <w:pStyle w:val="PL"/>
        <w:shd w:val="clear" w:color="auto" w:fill="E6E6E6"/>
      </w:pPr>
    </w:p>
    <w:p w14:paraId="0BD79ACF" w14:textId="77777777" w:rsidR="00E53301" w:rsidRPr="004E1F03" w:rsidRDefault="00E53301" w:rsidP="00E53301">
      <w:pPr>
        <w:pStyle w:val="PL"/>
        <w:shd w:val="clear" w:color="auto" w:fill="E6E6E6"/>
      </w:pPr>
    </w:p>
    <w:p w14:paraId="695ABD2E" w14:textId="77777777" w:rsidR="00E53301" w:rsidRPr="004E1F03" w:rsidRDefault="00E53301" w:rsidP="00E53301">
      <w:pPr>
        <w:pStyle w:val="PL"/>
        <w:shd w:val="clear" w:color="auto" w:fill="E6E6E6"/>
      </w:pPr>
      <w:r w:rsidRPr="004E1F03">
        <w:t>UE-CapabilityRequest ::=</w:t>
      </w:r>
      <w:r w:rsidRPr="004E1F03">
        <w:tab/>
      </w:r>
      <w:r w:rsidRPr="004E1F03">
        <w:tab/>
      </w:r>
      <w:r w:rsidRPr="004E1F03">
        <w:tab/>
        <w:t>SEQUENCE (SIZE (1..maxRAT-Capabilities)) OF RAT-Type</w:t>
      </w:r>
    </w:p>
    <w:p w14:paraId="59188093" w14:textId="77777777" w:rsidR="00E53301" w:rsidRDefault="00E53301" w:rsidP="00E53301">
      <w:pPr>
        <w:pStyle w:val="PL"/>
        <w:shd w:val="clear" w:color="auto" w:fill="E6E6E6"/>
      </w:pPr>
    </w:p>
    <w:p w14:paraId="1C0972B4" w14:textId="77777777" w:rsidR="00E53301" w:rsidRDefault="00E53301" w:rsidP="00E53301">
      <w:pPr>
        <w:pStyle w:val="PL"/>
        <w:shd w:val="clear" w:color="auto" w:fill="E6E6E6"/>
      </w:pPr>
    </w:p>
    <w:p w14:paraId="31821B10" w14:textId="77777777" w:rsidR="00E53301" w:rsidRPr="004E1F03" w:rsidRDefault="00E53301" w:rsidP="00E53301">
      <w:pPr>
        <w:pStyle w:val="PL"/>
        <w:shd w:val="clear" w:color="auto" w:fill="E6E6E6"/>
      </w:pPr>
      <w:r>
        <w:t>-- TAG-UECAPABILITYENQUIRY-STOP</w:t>
      </w:r>
    </w:p>
    <w:p w14:paraId="67550D13" w14:textId="77777777" w:rsidR="00E53301" w:rsidRPr="004E1F03" w:rsidRDefault="00E53301" w:rsidP="00E53301">
      <w:pPr>
        <w:pStyle w:val="PL"/>
        <w:shd w:val="clear" w:color="auto" w:fill="E6E6E6"/>
      </w:pPr>
      <w:r w:rsidRPr="004E1F03">
        <w:t>-- ASN1STOP</w:t>
      </w:r>
    </w:p>
    <w:p w14:paraId="44E3910E" w14:textId="77777777" w:rsidR="00E53301" w:rsidRPr="004E1F03" w:rsidRDefault="00E53301" w:rsidP="00E53301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53301" w:rsidRPr="004E1F03" w14:paraId="70AB689A" w14:textId="77777777" w:rsidTr="00C2299B">
        <w:trPr>
          <w:cantSplit/>
          <w:tblHeader/>
        </w:trPr>
        <w:tc>
          <w:tcPr>
            <w:tcW w:w="9639" w:type="dxa"/>
          </w:tcPr>
          <w:p w14:paraId="6940A94A" w14:textId="77777777" w:rsidR="00E53301" w:rsidRPr="004E1F03" w:rsidRDefault="00E53301" w:rsidP="00C2299B">
            <w:pPr>
              <w:pStyle w:val="TAH"/>
              <w:rPr>
                <w:lang w:eastAsia="en-GB"/>
              </w:rPr>
            </w:pPr>
            <w:r w:rsidRPr="004E1F03">
              <w:rPr>
                <w:i/>
                <w:noProof/>
                <w:lang w:eastAsia="en-GB"/>
              </w:rPr>
              <w:t>UECapabilityEnquiry</w:t>
            </w:r>
            <w:r w:rsidRPr="004E1F0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E53301" w:rsidRPr="004E1F03" w14:paraId="69FBACB9" w14:textId="77777777" w:rsidTr="00C2299B">
        <w:trPr>
          <w:cantSplit/>
        </w:trPr>
        <w:tc>
          <w:tcPr>
            <w:tcW w:w="9639" w:type="dxa"/>
          </w:tcPr>
          <w:p w14:paraId="7AD8CB49" w14:textId="77777777" w:rsidR="00E53301" w:rsidRPr="004E1F03" w:rsidRDefault="00E53301" w:rsidP="00C2299B">
            <w:pPr>
              <w:pStyle w:val="TAL"/>
              <w:rPr>
                <w:lang w:eastAsia="ja-JP"/>
              </w:rPr>
            </w:pPr>
            <w:r>
              <w:rPr>
                <w:b/>
                <w:i/>
                <w:lang w:eastAsia="ja-JP"/>
              </w:rPr>
              <w:t>FFS</w:t>
            </w:r>
          </w:p>
        </w:tc>
      </w:tr>
    </w:tbl>
    <w:p w14:paraId="771E2320" w14:textId="77777777" w:rsidR="00E53301" w:rsidRPr="00786F5C" w:rsidRDefault="00E53301" w:rsidP="00E53301"/>
    <w:p w14:paraId="5A366E5F" w14:textId="77777777" w:rsidR="00E53301" w:rsidRDefault="00E53301" w:rsidP="00E53301">
      <w:pPr>
        <w:pStyle w:val="Heading3"/>
      </w:pPr>
      <w:r>
        <w:t>X.Y</w:t>
      </w:r>
      <w:r w:rsidRPr="005F0896">
        <w:tab/>
        <w:t>UECapabilityInformation</w:t>
      </w:r>
    </w:p>
    <w:p w14:paraId="75351424" w14:textId="77777777" w:rsidR="00E53301" w:rsidRPr="004E1F03" w:rsidRDefault="00E53301" w:rsidP="00E53301">
      <w:pPr>
        <w:pStyle w:val="Heading4"/>
      </w:pPr>
      <w:bookmarkStart w:id="6" w:name="_Toc494150020"/>
      <w:r w:rsidRPr="004E1F03">
        <w:t>–</w:t>
      </w:r>
      <w:r w:rsidRPr="004E1F03">
        <w:tab/>
      </w:r>
      <w:r w:rsidRPr="004E1F03">
        <w:rPr>
          <w:i/>
          <w:noProof/>
        </w:rPr>
        <w:t>UECapabilityInformation</w:t>
      </w:r>
      <w:bookmarkEnd w:id="6"/>
    </w:p>
    <w:p w14:paraId="10529CEC" w14:textId="77777777" w:rsidR="00E53301" w:rsidRPr="004E1F03" w:rsidRDefault="00E53301" w:rsidP="00E53301">
      <w:r w:rsidRPr="004E1F03">
        <w:t xml:space="preserve">The </w:t>
      </w:r>
      <w:r w:rsidRPr="004E1F03">
        <w:rPr>
          <w:i/>
          <w:noProof/>
        </w:rPr>
        <w:t>UECapabilityInformation</w:t>
      </w:r>
      <w:r w:rsidRPr="004E1F03">
        <w:t xml:space="preserve"> message is used to transfer of UE radio access capabilities requested by the </w:t>
      </w:r>
      <w:r>
        <w:t>NG-RAN</w:t>
      </w:r>
      <w:r w:rsidRPr="004E1F03">
        <w:t>.</w:t>
      </w:r>
    </w:p>
    <w:p w14:paraId="4C5AB651" w14:textId="77777777" w:rsidR="00E53301" w:rsidRPr="004E1F03" w:rsidRDefault="00E53301" w:rsidP="00E53301">
      <w:pPr>
        <w:pStyle w:val="B1"/>
        <w:keepNext/>
        <w:keepLines/>
      </w:pPr>
      <w:r w:rsidRPr="004E1F03">
        <w:t>Signalling radio bearer: SRB1</w:t>
      </w:r>
    </w:p>
    <w:p w14:paraId="4F111E30" w14:textId="77777777" w:rsidR="00E53301" w:rsidRPr="004E1F03" w:rsidRDefault="00E53301" w:rsidP="00E53301">
      <w:pPr>
        <w:pStyle w:val="B1"/>
        <w:keepNext/>
        <w:keepLines/>
      </w:pPr>
      <w:r w:rsidRPr="004E1F03">
        <w:t>RLC-SAP: AM</w:t>
      </w:r>
    </w:p>
    <w:p w14:paraId="5EBFEC54" w14:textId="77777777" w:rsidR="00E53301" w:rsidRPr="004E1F03" w:rsidRDefault="00E53301" w:rsidP="00E53301">
      <w:pPr>
        <w:pStyle w:val="B1"/>
        <w:keepNext/>
        <w:keepLines/>
      </w:pPr>
      <w:r w:rsidRPr="004E1F03">
        <w:t>Logical channel: DCCH</w:t>
      </w:r>
    </w:p>
    <w:p w14:paraId="03DA4B01" w14:textId="77777777" w:rsidR="00E53301" w:rsidRPr="004E1F03" w:rsidRDefault="00E53301" w:rsidP="00E53301">
      <w:pPr>
        <w:pStyle w:val="B1"/>
        <w:keepNext/>
        <w:keepLines/>
      </w:pPr>
      <w:r w:rsidRPr="004E1F03">
        <w:t xml:space="preserve">Direction: UE to </w:t>
      </w:r>
      <w:r>
        <w:t>NG-RAN</w:t>
      </w:r>
    </w:p>
    <w:p w14:paraId="687C1BD6" w14:textId="77777777" w:rsidR="00E53301" w:rsidRPr="004E1F03" w:rsidRDefault="00E53301" w:rsidP="00E53301">
      <w:pPr>
        <w:pStyle w:val="TH"/>
        <w:rPr>
          <w:bCs/>
          <w:i/>
          <w:iCs/>
        </w:rPr>
      </w:pPr>
      <w:r w:rsidRPr="004E1F03">
        <w:rPr>
          <w:bCs/>
          <w:i/>
          <w:iCs/>
          <w:noProof/>
        </w:rPr>
        <w:t>UECapabilityInformation message</w:t>
      </w:r>
    </w:p>
    <w:p w14:paraId="7C44BC9A" w14:textId="77777777" w:rsidR="00E53301" w:rsidRDefault="00E53301" w:rsidP="00E53301">
      <w:pPr>
        <w:pStyle w:val="PL"/>
        <w:shd w:val="clear" w:color="auto" w:fill="E6E6E6"/>
      </w:pPr>
      <w:r w:rsidRPr="004E1F03">
        <w:t>-- ASN1START</w:t>
      </w:r>
    </w:p>
    <w:p w14:paraId="7404544E" w14:textId="77777777" w:rsidR="00E53301" w:rsidRPr="004E1F03" w:rsidRDefault="00E53301" w:rsidP="00E53301">
      <w:pPr>
        <w:pStyle w:val="PL"/>
        <w:shd w:val="clear" w:color="auto" w:fill="E6E6E6"/>
      </w:pPr>
      <w:r>
        <w:t>-- TAG-UECAPABILITYINFORMATION-START</w:t>
      </w:r>
    </w:p>
    <w:p w14:paraId="652337FC" w14:textId="77777777" w:rsidR="00E53301" w:rsidRPr="004E1F03" w:rsidRDefault="00E53301" w:rsidP="00E53301">
      <w:pPr>
        <w:pStyle w:val="PL"/>
        <w:shd w:val="clear" w:color="auto" w:fill="E6E6E6"/>
      </w:pPr>
    </w:p>
    <w:p w14:paraId="13279DEF" w14:textId="77777777" w:rsidR="00E53301" w:rsidRPr="004E1F03" w:rsidRDefault="00E53301" w:rsidP="00E53301">
      <w:pPr>
        <w:pStyle w:val="PL"/>
        <w:shd w:val="clear" w:color="auto" w:fill="E6E6E6"/>
      </w:pPr>
    </w:p>
    <w:p w14:paraId="71E29610" w14:textId="77777777" w:rsidR="00E53301" w:rsidRPr="004E1F03" w:rsidRDefault="00E53301" w:rsidP="00E53301">
      <w:pPr>
        <w:pStyle w:val="PL"/>
        <w:shd w:val="clear" w:color="auto" w:fill="E6E6E6"/>
      </w:pPr>
      <w:r w:rsidRPr="004E1F03">
        <w:t>UECapabilityInformation ::=</w:t>
      </w:r>
      <w:r w:rsidRPr="004E1F03">
        <w:tab/>
      </w:r>
      <w:r w:rsidRPr="004E1F03">
        <w:tab/>
      </w:r>
      <w:r w:rsidRPr="004E1F03">
        <w:tab/>
        <w:t>SEQUENCE {</w:t>
      </w:r>
    </w:p>
    <w:p w14:paraId="1CA3E584" w14:textId="77777777" w:rsidR="00E53301" w:rsidRPr="004E1F03" w:rsidRDefault="00E53301" w:rsidP="00E53301">
      <w:pPr>
        <w:pStyle w:val="PL"/>
        <w:shd w:val="clear" w:color="auto" w:fill="E6E6E6"/>
        <w:rPr>
          <w:snapToGrid w:val="0"/>
        </w:rPr>
      </w:pPr>
      <w:r w:rsidRPr="004E1F03">
        <w:rPr>
          <w:snapToGrid w:val="0"/>
        </w:rPr>
        <w:tab/>
        <w:t>rrc-TransactionIdentifier</w:t>
      </w:r>
      <w:r w:rsidRPr="004E1F03">
        <w:rPr>
          <w:snapToGrid w:val="0"/>
        </w:rPr>
        <w:tab/>
      </w:r>
      <w:r w:rsidRPr="004E1F03">
        <w:rPr>
          <w:snapToGrid w:val="0"/>
        </w:rPr>
        <w:tab/>
      </w:r>
      <w:r w:rsidRPr="004E1F03">
        <w:rPr>
          <w:snapToGrid w:val="0"/>
        </w:rPr>
        <w:tab/>
        <w:t>RRC-TransactionIdentifier,</w:t>
      </w:r>
    </w:p>
    <w:p w14:paraId="56A8BC9D" w14:textId="77777777" w:rsidR="00E53301" w:rsidRPr="004E1F03" w:rsidRDefault="00E53301" w:rsidP="00E53301">
      <w:pPr>
        <w:pStyle w:val="PL"/>
        <w:shd w:val="clear" w:color="auto" w:fill="E6E6E6"/>
      </w:pPr>
      <w:r w:rsidRPr="004E1F03">
        <w:tab/>
        <w:t>criticalExtensions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CHOICE {</w:t>
      </w:r>
    </w:p>
    <w:p w14:paraId="2258ADB3" w14:textId="77777777" w:rsidR="00E53301" w:rsidRPr="004E1F03" w:rsidRDefault="00E53301" w:rsidP="00E53301">
      <w:pPr>
        <w:pStyle w:val="PL"/>
        <w:shd w:val="clear" w:color="auto" w:fill="E6E6E6"/>
      </w:pPr>
      <w:r w:rsidRPr="004E1F03">
        <w:tab/>
      </w:r>
      <w:r w:rsidRPr="004E1F03">
        <w:tab/>
        <w:t>ueCapability</w:t>
      </w:r>
      <w:r>
        <w:t>Information</w:t>
      </w:r>
      <w:r w:rsidRPr="004E1F03">
        <w:tab/>
      </w:r>
      <w:r w:rsidRPr="004E1F03">
        <w:tab/>
      </w:r>
      <w:r w:rsidRPr="004E1F03">
        <w:tab/>
      </w:r>
      <w:r w:rsidRPr="004E1F03">
        <w:tab/>
        <w:t>UECapability</w:t>
      </w:r>
      <w:r>
        <w:t>Information</w:t>
      </w:r>
      <w:r w:rsidRPr="004E1F03">
        <w:t>-IEs,</w:t>
      </w:r>
    </w:p>
    <w:p w14:paraId="3F0C7DA0" w14:textId="77777777" w:rsidR="00E53301" w:rsidRPr="004E1F03" w:rsidRDefault="00E53301" w:rsidP="00E53301">
      <w:pPr>
        <w:pStyle w:val="PL"/>
        <w:shd w:val="clear" w:color="auto" w:fill="E6E6E6"/>
      </w:pPr>
      <w:r w:rsidRPr="004E1F03">
        <w:tab/>
      </w:r>
      <w:r w:rsidRPr="004E1F03">
        <w:tab/>
        <w:t>criticalExtensionsFuture</w:t>
      </w:r>
      <w:r w:rsidRPr="004E1F03">
        <w:tab/>
      </w:r>
      <w:r w:rsidRPr="004E1F03">
        <w:tab/>
      </w:r>
      <w:r w:rsidRPr="004E1F03">
        <w:tab/>
        <w:t>SEQUENCE {}</w:t>
      </w:r>
    </w:p>
    <w:p w14:paraId="5D3C358B" w14:textId="77777777" w:rsidR="00E53301" w:rsidRPr="004E1F03" w:rsidRDefault="00E53301" w:rsidP="00E53301">
      <w:pPr>
        <w:pStyle w:val="PL"/>
        <w:shd w:val="clear" w:color="auto" w:fill="E6E6E6"/>
      </w:pPr>
      <w:r w:rsidRPr="004E1F03">
        <w:tab/>
        <w:t>}</w:t>
      </w:r>
    </w:p>
    <w:p w14:paraId="69DF0E34" w14:textId="77777777" w:rsidR="00E53301" w:rsidRDefault="00E53301" w:rsidP="00E53301">
      <w:pPr>
        <w:pStyle w:val="PL"/>
        <w:shd w:val="clear" w:color="auto" w:fill="E6E6E6"/>
      </w:pPr>
      <w:r w:rsidRPr="004E1F03">
        <w:t>}</w:t>
      </w:r>
    </w:p>
    <w:p w14:paraId="2D30D2A2" w14:textId="77777777" w:rsidR="00E53301" w:rsidRDefault="00E53301" w:rsidP="00E53301">
      <w:pPr>
        <w:pStyle w:val="PL"/>
        <w:shd w:val="clear" w:color="auto" w:fill="E6E6E6"/>
      </w:pPr>
    </w:p>
    <w:p w14:paraId="450D605A" w14:textId="77777777" w:rsidR="00E53301" w:rsidRPr="004E1F03" w:rsidRDefault="00E53301" w:rsidP="00E53301">
      <w:pPr>
        <w:pStyle w:val="PL"/>
        <w:shd w:val="clear" w:color="auto" w:fill="E6E6E6"/>
      </w:pPr>
      <w:r w:rsidRPr="004E1F03">
        <w:t>UECapability</w:t>
      </w:r>
      <w:r>
        <w:t>Information</w:t>
      </w:r>
      <w:r w:rsidRPr="004E1F03">
        <w:t>-IEs ::=</w:t>
      </w:r>
      <w:r w:rsidRPr="004E1F03">
        <w:tab/>
      </w:r>
      <w:r w:rsidRPr="004E1F03">
        <w:tab/>
        <w:t>SEQUENCE {</w:t>
      </w:r>
    </w:p>
    <w:p w14:paraId="2D362BD2" w14:textId="77777777" w:rsidR="00E53301" w:rsidRDefault="00E53301" w:rsidP="00E53301">
      <w:pPr>
        <w:pStyle w:val="PL"/>
        <w:shd w:val="clear" w:color="auto" w:fill="E6E6E6"/>
      </w:pPr>
      <w:r>
        <w:tab/>
        <w:t>frequencyBandList</w:t>
      </w:r>
      <w:r>
        <w:tab/>
      </w:r>
      <w:r>
        <w:tab/>
      </w:r>
      <w:r>
        <w:tab/>
        <w:t>SEQUENCE {</w:t>
      </w:r>
    </w:p>
    <w:p w14:paraId="123BE9F0" w14:textId="0341355A" w:rsidR="00E53301" w:rsidRPr="003B6337" w:rsidRDefault="00E53301" w:rsidP="00E53301">
      <w:pPr>
        <w:pStyle w:val="PL"/>
        <w:shd w:val="clear" w:color="auto" w:fill="E6E6E6"/>
        <w:rPr>
          <w:color w:val="8496B0" w:themeColor="text2" w:themeTint="99"/>
        </w:rPr>
      </w:pPr>
      <w:r w:rsidRPr="003B6337">
        <w:rPr>
          <w:color w:val="8496B0" w:themeColor="text2" w:themeTint="99"/>
        </w:rPr>
        <w:tab/>
        <w:t>--</w:t>
      </w:r>
      <w:r w:rsidR="003B6337" w:rsidRPr="003B6337">
        <w:rPr>
          <w:color w:val="8496B0" w:themeColor="text2" w:themeTint="99"/>
        </w:rPr>
        <w:t xml:space="preserve"> </w:t>
      </w:r>
      <w:r w:rsidR="003B6337">
        <w:rPr>
          <w:color w:val="8496B0" w:themeColor="text2" w:themeTint="99"/>
        </w:rPr>
        <w:t xml:space="preserve">The exact </w:t>
      </w:r>
      <w:r w:rsidR="003B6337" w:rsidRPr="003B6337">
        <w:rPr>
          <w:color w:val="8496B0" w:themeColor="text2" w:themeTint="99"/>
        </w:rPr>
        <w:t>contents</w:t>
      </w:r>
      <w:r w:rsidR="003B6337">
        <w:rPr>
          <w:color w:val="8496B0" w:themeColor="text2" w:themeTint="99"/>
        </w:rPr>
        <w:t xml:space="preserve"> are FFS</w:t>
      </w:r>
    </w:p>
    <w:p w14:paraId="1F8A5D14" w14:textId="77777777" w:rsidR="00E53301" w:rsidRPr="004E1F03" w:rsidRDefault="00E53301" w:rsidP="00E53301">
      <w:pPr>
        <w:pStyle w:val="PL"/>
        <w:shd w:val="clear" w:color="auto" w:fill="E6E6E6"/>
      </w:pPr>
      <w:r>
        <w:tab/>
        <w:t>}</w:t>
      </w:r>
    </w:p>
    <w:p w14:paraId="1A218748" w14:textId="77777777" w:rsidR="00E53301" w:rsidRDefault="00E53301" w:rsidP="00E53301">
      <w:pPr>
        <w:pStyle w:val="PL"/>
        <w:shd w:val="clear" w:color="auto" w:fill="E6E6E6"/>
      </w:pPr>
      <w:r>
        <w:tab/>
        <w:t>lateN</w:t>
      </w:r>
      <w:r w:rsidRPr="004E1F03">
        <w:t>onCriticalExtension</w:t>
      </w:r>
      <w:r w:rsidRPr="004E1F03">
        <w:tab/>
      </w:r>
      <w:r w:rsidRPr="004E1F03">
        <w:tab/>
      </w:r>
      <w:r w:rsidRPr="004E1F03">
        <w:tab/>
      </w:r>
      <w:r>
        <w:t>OCTET STRING</w:t>
      </w:r>
    </w:p>
    <w:p w14:paraId="134FA5C8" w14:textId="77777777" w:rsidR="00E53301" w:rsidRPr="004E1F03" w:rsidRDefault="00E53301" w:rsidP="00E53301">
      <w:pPr>
        <w:pStyle w:val="PL"/>
        <w:shd w:val="clear" w:color="auto" w:fill="E6E6E6"/>
      </w:pPr>
      <w:r>
        <w:tab/>
      </w:r>
      <w:r w:rsidRPr="004E1F03">
        <w:t>nonCriticalExtension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>
        <w:t>SEQUENCE{}</w:t>
      </w:r>
    </w:p>
    <w:p w14:paraId="7197AE37" w14:textId="77777777" w:rsidR="00E53301" w:rsidRPr="004E1F03" w:rsidRDefault="00E53301" w:rsidP="00E53301">
      <w:pPr>
        <w:pStyle w:val="PL"/>
        <w:shd w:val="clear" w:color="auto" w:fill="E6E6E6"/>
      </w:pPr>
      <w:r w:rsidRPr="004E1F03">
        <w:t>}</w:t>
      </w:r>
    </w:p>
    <w:p w14:paraId="63035589" w14:textId="77777777" w:rsidR="00E53301" w:rsidRPr="004E1F03" w:rsidRDefault="00E53301" w:rsidP="00E53301">
      <w:pPr>
        <w:pStyle w:val="PL"/>
        <w:shd w:val="clear" w:color="auto" w:fill="E6E6E6"/>
      </w:pPr>
    </w:p>
    <w:p w14:paraId="11F555CB" w14:textId="77777777" w:rsidR="00E53301" w:rsidRPr="004E1F03" w:rsidRDefault="00E53301" w:rsidP="00E53301">
      <w:pPr>
        <w:pStyle w:val="PL"/>
        <w:shd w:val="clear" w:color="auto" w:fill="E6E6E6"/>
      </w:pPr>
    </w:p>
    <w:p w14:paraId="0BE90B3D" w14:textId="77777777" w:rsidR="00E53301" w:rsidRPr="004E1F03" w:rsidRDefault="00E53301" w:rsidP="00E53301">
      <w:pPr>
        <w:pStyle w:val="PL"/>
        <w:shd w:val="clear" w:color="auto" w:fill="E6E6E6"/>
      </w:pPr>
    </w:p>
    <w:p w14:paraId="0660E95F" w14:textId="77777777" w:rsidR="00E53301" w:rsidRPr="004E1F03" w:rsidRDefault="00E53301" w:rsidP="00E53301">
      <w:pPr>
        <w:pStyle w:val="PL"/>
        <w:shd w:val="clear" w:color="auto" w:fill="E6E6E6"/>
      </w:pPr>
      <w:r>
        <w:t>-- TAG-UECAPABILITYINFORMATION-STOP</w:t>
      </w:r>
    </w:p>
    <w:p w14:paraId="4EE59C8E" w14:textId="77777777" w:rsidR="00E53301" w:rsidRPr="004E1F03" w:rsidRDefault="00E53301" w:rsidP="00E53301">
      <w:pPr>
        <w:pStyle w:val="PL"/>
        <w:shd w:val="clear" w:color="auto" w:fill="E6E6E6"/>
      </w:pPr>
      <w:r w:rsidRPr="004E1F03">
        <w:t>-- ASN1STOP</w:t>
      </w:r>
    </w:p>
    <w:p w14:paraId="59B3D285" w14:textId="77777777" w:rsidR="00E53301" w:rsidRPr="004E1F03" w:rsidRDefault="00E53301" w:rsidP="00E53301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53301" w:rsidRPr="004E1F03" w14:paraId="32B17106" w14:textId="77777777" w:rsidTr="00C2299B">
        <w:trPr>
          <w:cantSplit/>
          <w:tblHeader/>
        </w:trPr>
        <w:tc>
          <w:tcPr>
            <w:tcW w:w="9639" w:type="dxa"/>
          </w:tcPr>
          <w:p w14:paraId="62A01779" w14:textId="77777777" w:rsidR="00E53301" w:rsidRPr="004E1F03" w:rsidRDefault="00E53301" w:rsidP="00C2299B">
            <w:pPr>
              <w:pStyle w:val="TAH"/>
              <w:rPr>
                <w:lang w:eastAsia="en-GB"/>
              </w:rPr>
            </w:pPr>
            <w:r w:rsidRPr="004E1F03">
              <w:rPr>
                <w:i/>
                <w:iCs/>
                <w:lang w:eastAsia="en-GB"/>
              </w:rPr>
              <w:lastRenderedPageBreak/>
              <w:t>UECapabilityInformation</w:t>
            </w:r>
            <w:r w:rsidRPr="004E1F0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E53301" w:rsidRPr="004E1F03" w14:paraId="129F14C8" w14:textId="77777777" w:rsidTr="00C2299B">
        <w:trPr>
          <w:cantSplit/>
        </w:trPr>
        <w:tc>
          <w:tcPr>
            <w:tcW w:w="9639" w:type="dxa"/>
          </w:tcPr>
          <w:p w14:paraId="5C49B484" w14:textId="77777777" w:rsidR="00E53301" w:rsidRPr="004E1F03" w:rsidRDefault="00E53301" w:rsidP="00C2299B">
            <w:pPr>
              <w:pStyle w:val="TAL"/>
              <w:rPr>
                <w:lang w:eastAsia="en-GB"/>
              </w:rPr>
            </w:pPr>
            <w:r>
              <w:rPr>
                <w:b/>
                <w:i/>
                <w:lang w:eastAsia="en-GB"/>
              </w:rPr>
              <w:t>FFS</w:t>
            </w:r>
          </w:p>
        </w:tc>
      </w:tr>
    </w:tbl>
    <w:p w14:paraId="35F222F4" w14:textId="77777777" w:rsidR="00080512" w:rsidRPr="00CD4C7B" w:rsidRDefault="00080512" w:rsidP="00E53301">
      <w:pPr>
        <w:pStyle w:val="Heading1"/>
      </w:pP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76CEB1" w14:textId="77777777" w:rsidR="00C013E3" w:rsidRDefault="00C013E3">
      <w:r>
        <w:separator/>
      </w:r>
    </w:p>
  </w:endnote>
  <w:endnote w:type="continuationSeparator" w:id="0">
    <w:p w14:paraId="10F3034F" w14:textId="77777777" w:rsidR="00C013E3" w:rsidRDefault="00C01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BAB9B6" w14:textId="77777777" w:rsidR="00C013E3" w:rsidRDefault="00C013E3">
      <w:r>
        <w:separator/>
      </w:r>
    </w:p>
  </w:footnote>
  <w:footnote w:type="continuationSeparator" w:id="0">
    <w:p w14:paraId="107BF2A5" w14:textId="77777777" w:rsidR="00C013E3" w:rsidRDefault="00C01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01C24"/>
    <w:rsid w:val="001061CE"/>
    <w:rsid w:val="00112F1A"/>
    <w:rsid w:val="00145075"/>
    <w:rsid w:val="001741A0"/>
    <w:rsid w:val="00175FA0"/>
    <w:rsid w:val="00187EED"/>
    <w:rsid w:val="00194CD0"/>
    <w:rsid w:val="001B49C9"/>
    <w:rsid w:val="001C4F79"/>
    <w:rsid w:val="001E0E58"/>
    <w:rsid w:val="001F168B"/>
    <w:rsid w:val="001F7831"/>
    <w:rsid w:val="00204045"/>
    <w:rsid w:val="0020712B"/>
    <w:rsid w:val="0022606D"/>
    <w:rsid w:val="002747EC"/>
    <w:rsid w:val="002855BF"/>
    <w:rsid w:val="002F0D22"/>
    <w:rsid w:val="003172DC"/>
    <w:rsid w:val="00325AE3"/>
    <w:rsid w:val="00326069"/>
    <w:rsid w:val="0035462D"/>
    <w:rsid w:val="00364B41"/>
    <w:rsid w:val="003B40AD"/>
    <w:rsid w:val="003B6337"/>
    <w:rsid w:val="003C4E37"/>
    <w:rsid w:val="003E16BE"/>
    <w:rsid w:val="004006E8"/>
    <w:rsid w:val="00401855"/>
    <w:rsid w:val="00452739"/>
    <w:rsid w:val="00477455"/>
    <w:rsid w:val="004C44D2"/>
    <w:rsid w:val="004D3578"/>
    <w:rsid w:val="004D380D"/>
    <w:rsid w:val="004E213A"/>
    <w:rsid w:val="00503171"/>
    <w:rsid w:val="00503575"/>
    <w:rsid w:val="00506C28"/>
    <w:rsid w:val="00534DA0"/>
    <w:rsid w:val="00543E6C"/>
    <w:rsid w:val="005629A4"/>
    <w:rsid w:val="00565087"/>
    <w:rsid w:val="0056573F"/>
    <w:rsid w:val="00570006"/>
    <w:rsid w:val="005F2321"/>
    <w:rsid w:val="00611566"/>
    <w:rsid w:val="00632E15"/>
    <w:rsid w:val="00646D99"/>
    <w:rsid w:val="00656910"/>
    <w:rsid w:val="006C66D8"/>
    <w:rsid w:val="006D1E24"/>
    <w:rsid w:val="006E1417"/>
    <w:rsid w:val="006F6A2C"/>
    <w:rsid w:val="00710201"/>
    <w:rsid w:val="007342B5"/>
    <w:rsid w:val="00734A5B"/>
    <w:rsid w:val="00744E76"/>
    <w:rsid w:val="007461FB"/>
    <w:rsid w:val="00757D40"/>
    <w:rsid w:val="00781F0F"/>
    <w:rsid w:val="0078727C"/>
    <w:rsid w:val="0079049D"/>
    <w:rsid w:val="00793DC5"/>
    <w:rsid w:val="007B18D8"/>
    <w:rsid w:val="007C095F"/>
    <w:rsid w:val="008028A4"/>
    <w:rsid w:val="00813245"/>
    <w:rsid w:val="008768CA"/>
    <w:rsid w:val="00877EF9"/>
    <w:rsid w:val="00880559"/>
    <w:rsid w:val="008B5306"/>
    <w:rsid w:val="0090271F"/>
    <w:rsid w:val="00902DB9"/>
    <w:rsid w:val="0090466A"/>
    <w:rsid w:val="00936071"/>
    <w:rsid w:val="00936B46"/>
    <w:rsid w:val="00940212"/>
    <w:rsid w:val="00942EC2"/>
    <w:rsid w:val="00961B32"/>
    <w:rsid w:val="00970DB3"/>
    <w:rsid w:val="00974BB0"/>
    <w:rsid w:val="0098574A"/>
    <w:rsid w:val="009A0AF3"/>
    <w:rsid w:val="009B07CD"/>
    <w:rsid w:val="009C19E9"/>
    <w:rsid w:val="009D74A6"/>
    <w:rsid w:val="00A10F02"/>
    <w:rsid w:val="00A204CA"/>
    <w:rsid w:val="00A53724"/>
    <w:rsid w:val="00A71749"/>
    <w:rsid w:val="00A82346"/>
    <w:rsid w:val="00A9671C"/>
    <w:rsid w:val="00AA1553"/>
    <w:rsid w:val="00B15449"/>
    <w:rsid w:val="00B27303"/>
    <w:rsid w:val="00B47FD1"/>
    <w:rsid w:val="00B516BB"/>
    <w:rsid w:val="00BC3555"/>
    <w:rsid w:val="00C013E3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D3792D"/>
    <w:rsid w:val="00D55E47"/>
    <w:rsid w:val="00D62E19"/>
    <w:rsid w:val="00D738D6"/>
    <w:rsid w:val="00D80795"/>
    <w:rsid w:val="00D854BE"/>
    <w:rsid w:val="00D87E00"/>
    <w:rsid w:val="00D9134D"/>
    <w:rsid w:val="00D96D11"/>
    <w:rsid w:val="00DA7A03"/>
    <w:rsid w:val="00DB1818"/>
    <w:rsid w:val="00DC309B"/>
    <w:rsid w:val="00DC4DA2"/>
    <w:rsid w:val="00E53301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E5330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locked/>
    <w:rsid w:val="00E53301"/>
    <w:rPr>
      <w:rFonts w:ascii="Arial" w:hAnsi="Arial"/>
      <w:sz w:val="24"/>
      <w:lang w:eastAsia="en-US"/>
    </w:rPr>
  </w:style>
  <w:style w:type="character" w:customStyle="1" w:styleId="B1Char1">
    <w:name w:val="B1 Char1"/>
    <w:link w:val="B1"/>
    <w:qFormat/>
    <w:rsid w:val="00E53301"/>
    <w:rPr>
      <w:lang w:eastAsia="en-US"/>
    </w:rPr>
  </w:style>
  <w:style w:type="character" w:customStyle="1" w:styleId="PLChar">
    <w:name w:val="PL Char"/>
    <w:link w:val="PL"/>
    <w:rsid w:val="00E53301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rsid w:val="00E5330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E5330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E53301"/>
    <w:rPr>
      <w:rFonts w:ascii="Arial" w:hAnsi="Arial"/>
      <w:b/>
      <w:lang w:eastAsia="en-US"/>
    </w:rPr>
  </w:style>
  <w:style w:type="character" w:styleId="UnresolvedMention">
    <w:name w:val="Unresolved Mention"/>
    <w:basedOn w:val="DefaultParagraphFont"/>
    <w:rsid w:val="001061C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archive/38_series/38.331/38331-f00.zip" TargetMode="External"/><Relationship Id="rId18" Type="http://schemas.openxmlformats.org/officeDocument/2006/relationships/hyperlink" Target="http://www.3gpp.org/ftp/Specs/archive/38_series/38.331/38331-f00.zip" TargetMode="External"/><Relationship Id="rId26" Type="http://schemas.openxmlformats.org/officeDocument/2006/relationships/hyperlink" Target="http://www.3gpp.org/ftp/Specs/archive/38_series/38.331/38331-f00.zip" TargetMode="External"/><Relationship Id="rId39" Type="http://schemas.openxmlformats.org/officeDocument/2006/relationships/hyperlink" Target="http://www.3gpp.org/ftp/Specs/archive/38_series/38.331/38331-f00.zip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1.emf"/><Relationship Id="rId34" Type="http://schemas.openxmlformats.org/officeDocument/2006/relationships/oleObject" Target="embeddings/Microsoft_Visio_2003-2010_Drawing1.vsd"/><Relationship Id="rId42" Type="http://schemas.openxmlformats.org/officeDocument/2006/relationships/hyperlink" Target="http://www.3gpp.org/ftp/Specs/archive/38_series/38.331/38331-f00.zip" TargetMode="External"/><Relationship Id="rId47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archive/36_series/36.331/36331-f01.zip" TargetMode="External"/><Relationship Id="rId17" Type="http://schemas.openxmlformats.org/officeDocument/2006/relationships/hyperlink" Target="http://www.3gpp.org/ftp/Specs/archive/36_series/36.331/36331-f01.zip" TargetMode="External"/><Relationship Id="rId25" Type="http://schemas.openxmlformats.org/officeDocument/2006/relationships/hyperlink" Target="http://www.3gpp.org/ftp/Specs/archive/38_series/38.331/38331-f00.zip" TargetMode="External"/><Relationship Id="rId33" Type="http://schemas.openxmlformats.org/officeDocument/2006/relationships/image" Target="media/image2.emf"/><Relationship Id="rId38" Type="http://schemas.openxmlformats.org/officeDocument/2006/relationships/hyperlink" Target="http://www.3gpp.org/ftp/Specs/archive/36_series/36.331/36331-f01.zip" TargetMode="External"/><Relationship Id="rId46" Type="http://schemas.openxmlformats.org/officeDocument/2006/relationships/hyperlink" Target="http://www.3gpp.org/ftp/Specs/archive/38_series/38.331/38331-f00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archive/38_series/38.331/38331-f00.zip" TargetMode="External"/><Relationship Id="rId20" Type="http://schemas.openxmlformats.org/officeDocument/2006/relationships/hyperlink" Target="http://www.3gpp.org/ftp/Specs/archive/36_series/36.331/36331-f01.zip" TargetMode="External"/><Relationship Id="rId29" Type="http://schemas.openxmlformats.org/officeDocument/2006/relationships/hyperlink" Target="http://www.3gpp.org/ftp/Specs/archive/38_series/38.331/38331-f00.zip" TargetMode="External"/><Relationship Id="rId41" Type="http://schemas.openxmlformats.org/officeDocument/2006/relationships/hyperlink" Target="http://www.3gpp.org/ftp/Specs/archive/36_series/36.331/36331-f01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archive/38_series/38.331/38331-f00.zip" TargetMode="External"/><Relationship Id="rId24" Type="http://schemas.openxmlformats.org/officeDocument/2006/relationships/hyperlink" Target="http://www.3gpp.org/ftp/Specs/archive/36_series/36.331/36331-f01.zip" TargetMode="External"/><Relationship Id="rId32" Type="http://schemas.openxmlformats.org/officeDocument/2006/relationships/hyperlink" Target="http://www.3gpp.org/ftp/Specs/archive/38_series/38.331/38331-f00.zip" TargetMode="External"/><Relationship Id="rId37" Type="http://schemas.openxmlformats.org/officeDocument/2006/relationships/hyperlink" Target="http://www.3gpp.org/ftp/Specs/archive/38_series/38.331/38331-f00.zip" TargetMode="External"/><Relationship Id="rId40" Type="http://schemas.openxmlformats.org/officeDocument/2006/relationships/hyperlink" Target="http://www.3gpp.org/ftp/Specs/archive/38_series/38.331/38331-f00.zip" TargetMode="External"/><Relationship Id="rId45" Type="http://schemas.openxmlformats.org/officeDocument/2006/relationships/hyperlink" Target="http://www.3gpp.org/ftp/Specs/archive/38_series/38.331/38331-f00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3gpp.org/ftp/Specs/archive/36_series/36.331/36331-f01.zip" TargetMode="External"/><Relationship Id="rId23" Type="http://schemas.openxmlformats.org/officeDocument/2006/relationships/hyperlink" Target="http://www.3gpp.org/ftp/Specs/archive/36_series/36.331/36331-f01.zip" TargetMode="External"/><Relationship Id="rId28" Type="http://schemas.openxmlformats.org/officeDocument/2006/relationships/hyperlink" Target="http://www.3gpp.org/ftp/Specs/archive/38_series/38.331/38331-f00.zip" TargetMode="External"/><Relationship Id="rId36" Type="http://schemas.openxmlformats.org/officeDocument/2006/relationships/hyperlink" Target="http://www.3gpp.org/ftp/Specs/archive/38_series/38.331/38331-f00.zip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3gpp.org/ftp/Specs/archive/38_series/38.331/38331-f00.zip" TargetMode="External"/><Relationship Id="rId31" Type="http://schemas.openxmlformats.org/officeDocument/2006/relationships/hyperlink" Target="http://www.3gpp.org/ftp/Specs/archive/38_series/38.331/38331-f00.zip" TargetMode="External"/><Relationship Id="rId44" Type="http://schemas.openxmlformats.org/officeDocument/2006/relationships/hyperlink" Target="http://www.3gpp.org/ftp/Specs/archive/38_series/38.331/38331-f00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Specs/archive/38_series/38.331/38331-f00.zip" TargetMode="External"/><Relationship Id="rId22" Type="http://schemas.openxmlformats.org/officeDocument/2006/relationships/oleObject" Target="embeddings/Microsoft_Visio_2003-2010_Drawing.vsd"/><Relationship Id="rId27" Type="http://schemas.openxmlformats.org/officeDocument/2006/relationships/hyperlink" Target="http://www.3gpp.org/ftp/Specs/archive/36_series/36.331/36331-f01.zip" TargetMode="External"/><Relationship Id="rId30" Type="http://schemas.openxmlformats.org/officeDocument/2006/relationships/hyperlink" Target="http://www.3gpp.org/ftp/Specs/archive/38_series/38.331/38331-f00.zip" TargetMode="External"/><Relationship Id="rId35" Type="http://schemas.openxmlformats.org/officeDocument/2006/relationships/hyperlink" Target="http://www.3gpp.org/ftp/Specs/archive/36_series/36.331/36331-f01.zip" TargetMode="External"/><Relationship Id="rId43" Type="http://schemas.openxmlformats.org/officeDocument/2006/relationships/hyperlink" Target="http://www.3gpp.org/ftp/Specs/archive/36_series/36.331/36331-f01.zip" TargetMode="External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5AIRPNAIUNRU-859666464-1267</_dlc_DocId>
    <_dlc_DocIdUrl xmlns="71c5aaf6-e6ce-465b-b873-5148d2a4c105">
      <Url>https://nokia.sharepoint.com/sites/c5g/e2earch/_layouts/15/DocIdRedir.aspx?ID=5AIRPNAIUNRU-859666464-1267</Url>
      <Description>5AIRPNAIUNRU-859666464-1267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164924-4EBD-4B26-87E1-08ADC3F7518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DCD28A3-085F-4E34-B739-5680866EC3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F6CCF1-4BAB-46D9-A30F-250715B0C14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093057A-8248-4A12-B9FA-36EF4AD5A9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25</TotalTime>
  <Pages>6</Pages>
  <Words>1742</Words>
  <Characters>9933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11652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Henttonen, Tero (Nokia - FI/Espoo)</dc:creator>
  <cp:lastModifiedBy>Tero Henttonen</cp:lastModifiedBy>
  <cp:revision>8</cp:revision>
  <dcterms:created xsi:type="dcterms:W3CDTF">2018-01-12T08:04:00Z</dcterms:created>
  <dcterms:modified xsi:type="dcterms:W3CDTF">2018-01-17T07:01:00Z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11a6f4b4-4ccb-4459-a1ab-9247653759f5</vt:lpwstr>
  </property>
</Properties>
</file>